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8596" w14:textId="02C2237A" w:rsidR="006F6C56" w:rsidRPr="006F6C56" w:rsidRDefault="006F6C5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zczegółow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procedur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dyplomowania</w:t>
      </w:r>
    </w:p>
    <w:p w14:paraId="6CD79EA3" w14:textId="72663FFA" w:rsidR="006F6C56" w:rsidRPr="006F6C56" w:rsidRDefault="006F6C56">
      <w:pPr>
        <w:rPr>
          <w:rFonts w:ascii="Arial" w:hAnsi="Arial" w:cs="Arial"/>
          <w:sz w:val="24"/>
          <w:szCs w:val="24"/>
        </w:rPr>
      </w:pPr>
      <w:r w:rsidRPr="006F6C56">
        <w:rPr>
          <w:rFonts w:ascii="Arial" w:eastAsia="Times New Roman" w:hAnsi="Arial" w:cs="Arial"/>
          <w:sz w:val="24"/>
          <w:szCs w:val="24"/>
          <w:lang w:eastAsia="pl-PL"/>
        </w:rPr>
        <w:t>Studia I stopnia</w:t>
      </w:r>
    </w:p>
    <w:p w14:paraId="4BE54D54" w14:textId="03216AEE" w:rsidR="00596629" w:rsidRPr="006F6C56" w:rsidRDefault="006F6C56" w:rsidP="006F6C56">
      <w:pPr>
        <w:jc w:val="both"/>
        <w:rPr>
          <w:rFonts w:ascii="Arial" w:hAnsi="Arial" w:cs="Arial"/>
          <w:sz w:val="24"/>
          <w:szCs w:val="24"/>
        </w:rPr>
      </w:pPr>
      <w:r w:rsidRPr="006F6C56">
        <w:rPr>
          <w:rFonts w:ascii="Arial" w:hAnsi="Arial" w:cs="Arial"/>
          <w:sz w:val="24"/>
          <w:szCs w:val="24"/>
        </w:rPr>
        <w:t xml:space="preserve">Warunkiem dopuszczenia do egzaminu inżynierskiego kończącego studia I stopnia jest zaliczenie wszystkich przedmiotów i praktyk objętych planem studiów, uzyskanie 210 punktów ECTS, a także złożenie w wymaganym terminie pracy dyplomowej. Dyplomant i opiekun pracy pisemnie poświadczają, że praca dyplomowa nie zawiera nieuprawnionych zapożyczeń i jest wykonana samodzielnie. Wszystkie prace inżynierskie podlegają sprawdzeniu w Jednolitym Systemie </w:t>
      </w:r>
      <w:proofErr w:type="spellStart"/>
      <w:r w:rsidRPr="006F6C56">
        <w:rPr>
          <w:rFonts w:ascii="Arial" w:hAnsi="Arial" w:cs="Arial"/>
          <w:sz w:val="24"/>
          <w:szCs w:val="24"/>
        </w:rPr>
        <w:t>Antyplagiatowym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. Praca dyplomowa oceniana jest przez opiekuna i recenzenta, a z treścią recenzji student zapoznaje się przed egzaminem dyplomowym. Wszystkie prace dyplomowe są wprowadzane oraz recenzowane w systemie </w:t>
      </w:r>
      <w:proofErr w:type="spellStart"/>
      <w:r w:rsidRPr="006F6C56">
        <w:rPr>
          <w:rFonts w:ascii="Arial" w:hAnsi="Arial" w:cs="Arial"/>
          <w:sz w:val="24"/>
          <w:szCs w:val="24"/>
        </w:rPr>
        <w:t>USOSweb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 – ADP (Archiwum Prac Dyplomowych). Egzaminy dyplomowe przeprowadzane są w taki sposób, aby student wykazał się właściwą dla danych efektów kształcenia wiedzą i kompetencjami społecznymi. Zestawy zagadnień obowiązujących na egzaminie przygotowywane są przez nauczycieli akademickich prowadzących zajęcia na kierunku i akceptowane przez Radę Programową, a następnie z kilkumiesięcznym wyprzedzeniem podawane do wiadomości studentów. Oceny podczas egzaminu inżynierskiego studiów dokonują członkowie komisji egzaminacyjnej powołanej przez dziekana, w skład której wchodzą: przewodniczący (dziekan lub upoważniony przez niego nauczyciel akademicki) oraz dwóch nauczycieli reprezentujących dyscypliny kierunkowe, opiekun pracy i recenzent. Ostatecznej oceny dokonuje przewodniczący komisji, zgodnie z obowiązującym regulaminem studiów, na podstawie średniej ważonej ocen z pracy dyplomowej, egzaminu dyplomowego i średniej oceny ze studiów I stopnia. Absolwent otrzymuje dyplom ukończeni</w:t>
      </w:r>
      <w:r w:rsidRPr="006F6C56">
        <w:rPr>
          <w:rFonts w:ascii="Arial" w:hAnsi="Arial" w:cs="Arial"/>
          <w:sz w:val="24"/>
          <w:szCs w:val="24"/>
        </w:rPr>
        <w:t>a</w:t>
      </w:r>
      <w:r w:rsidRPr="006F6C56">
        <w:rPr>
          <w:rFonts w:ascii="Arial" w:hAnsi="Arial" w:cs="Arial"/>
          <w:sz w:val="24"/>
          <w:szCs w:val="24"/>
        </w:rPr>
        <w:t xml:space="preserve"> studiów wyższych I stopnia potwierdzający uzyskanie tytułu zawodowego inżyniera</w:t>
      </w:r>
      <w:r w:rsidRPr="006F6C56">
        <w:rPr>
          <w:rFonts w:ascii="Arial" w:hAnsi="Arial" w:cs="Arial"/>
          <w:sz w:val="24"/>
          <w:szCs w:val="24"/>
        </w:rPr>
        <w:t>.</w:t>
      </w:r>
    </w:p>
    <w:p w14:paraId="340FE170" w14:textId="60484946" w:rsidR="006F6C56" w:rsidRPr="006F6C56" w:rsidRDefault="006F6C56">
      <w:pPr>
        <w:rPr>
          <w:rFonts w:ascii="Arial" w:hAnsi="Arial" w:cs="Arial"/>
          <w:sz w:val="24"/>
          <w:szCs w:val="24"/>
        </w:rPr>
      </w:pPr>
    </w:p>
    <w:p w14:paraId="59A8D7A4" w14:textId="7A23EE91" w:rsidR="006F6C56" w:rsidRPr="006F6C56" w:rsidRDefault="006F6C56" w:rsidP="006F6C5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6F6C56">
        <w:rPr>
          <w:rFonts w:ascii="Arial" w:eastAsia="Times New Roman" w:hAnsi="Arial" w:cs="Arial"/>
          <w:sz w:val="24"/>
          <w:szCs w:val="24"/>
          <w:lang w:eastAsia="pl-PL"/>
        </w:rPr>
        <w:t>Studia I</w:t>
      </w:r>
      <w:r w:rsidRPr="006F6C5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F6C56">
        <w:rPr>
          <w:rFonts w:ascii="Arial" w:eastAsia="Times New Roman" w:hAnsi="Arial" w:cs="Arial"/>
          <w:sz w:val="24"/>
          <w:szCs w:val="24"/>
          <w:lang w:eastAsia="pl-PL"/>
        </w:rPr>
        <w:t xml:space="preserve"> stopnia</w:t>
      </w:r>
    </w:p>
    <w:p w14:paraId="7C8D7DBC" w14:textId="1CBBB715" w:rsidR="006F6C56" w:rsidRPr="006F6C56" w:rsidRDefault="006F6C56" w:rsidP="006F6C56">
      <w:pPr>
        <w:jc w:val="both"/>
        <w:rPr>
          <w:rFonts w:ascii="Arial" w:hAnsi="Arial" w:cs="Arial"/>
          <w:sz w:val="24"/>
          <w:szCs w:val="24"/>
        </w:rPr>
      </w:pPr>
      <w:r w:rsidRPr="006F6C56">
        <w:rPr>
          <w:rFonts w:ascii="Arial" w:hAnsi="Arial" w:cs="Arial"/>
          <w:sz w:val="24"/>
          <w:szCs w:val="24"/>
        </w:rPr>
        <w:t xml:space="preserve">Warunkiem dopuszczenia do egzaminu magisterskiego kończącego studia II stopnia jest zaliczenie wszystkich przedmiotów i praktyk objętych planem studiów, uzyskanie 90 punktów ECTS, a także złożenie w wymaganym terminie pracy dyplomowej. Wszystkie prace magisterskie podlegają sprawdzeniu w Jednolitym Systemie </w:t>
      </w:r>
      <w:proofErr w:type="spellStart"/>
      <w:r w:rsidRPr="006F6C56">
        <w:rPr>
          <w:rFonts w:ascii="Arial" w:hAnsi="Arial" w:cs="Arial"/>
          <w:sz w:val="24"/>
          <w:szCs w:val="24"/>
        </w:rPr>
        <w:t>Antyplagiatowym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. Praca dyplomowa oceniana jest przez opiekuna i recenzenta, a z treścią recenzji student zapoznaje się przed egzaminem dyplomowym. Wszystkie prace dyplomowe są wprowadzane oraz recenzowane w systemie </w:t>
      </w:r>
      <w:proofErr w:type="spellStart"/>
      <w:r w:rsidRPr="006F6C56">
        <w:rPr>
          <w:rFonts w:ascii="Arial" w:hAnsi="Arial" w:cs="Arial"/>
          <w:sz w:val="24"/>
          <w:szCs w:val="24"/>
        </w:rPr>
        <w:t>USOSweb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 – ADP (Archiwum Prac Dyplomowych). Oceny podczas egzaminu magisterskiego dokonują członkowie komisji egzaminacyjnej powołanej przez dziekana, w skład której wchodzą: przewodniczący (prodziekan) oraz dwóch nauczycieli reprezentujących dyscypliny kierunkowe, opiekun pracy i recenzent. Ostatecznej oceny dokonuje przewodniczący komisji, zgodnie z obowiązującym regulaminem studiów</w:t>
      </w:r>
      <w:r w:rsidRPr="006F6C56">
        <w:rPr>
          <w:rFonts w:ascii="Arial" w:hAnsi="Arial" w:cs="Arial"/>
          <w:sz w:val="24"/>
          <w:szCs w:val="24"/>
        </w:rPr>
        <w:t>.</w:t>
      </w:r>
    </w:p>
    <w:p w14:paraId="502FED20" w14:textId="77777777" w:rsidR="006F6C56" w:rsidRDefault="006F6C56"/>
    <w:sectPr w:rsidR="006F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56"/>
    <w:rsid w:val="00596629"/>
    <w:rsid w:val="006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C28"/>
  <w15:chartTrackingRefBased/>
  <w15:docId w15:val="{BFFD3DBA-8C2C-4F45-BDCD-6C2D16E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Pentos</dc:creator>
  <cp:keywords/>
  <dc:description/>
  <cp:lastModifiedBy>Katarzyna Pentos</cp:lastModifiedBy>
  <cp:revision>1</cp:revision>
  <dcterms:created xsi:type="dcterms:W3CDTF">2022-10-11T10:15:00Z</dcterms:created>
  <dcterms:modified xsi:type="dcterms:W3CDTF">2022-10-11T10:21:00Z</dcterms:modified>
</cp:coreProperties>
</file>