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76" w:rsidRDefault="006C1E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6C1E76" w:rsidRDefault="00531D82">
      <w:pPr>
        <w:tabs>
          <w:tab w:val="left" w:pos="3060"/>
        </w:tabs>
        <w:rPr>
          <w:b/>
          <w:color w:val="548DD4"/>
          <w:sz w:val="18"/>
          <w:szCs w:val="18"/>
        </w:rPr>
      </w:pPr>
      <w:r>
        <w:rPr>
          <w:b/>
        </w:rPr>
        <w:t>SOBR.0000.272.75.22</w:t>
      </w:r>
      <w:r>
        <w:rPr>
          <w:sz w:val="16"/>
          <w:szCs w:val="16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color w:val="548DD4"/>
          <w:sz w:val="18"/>
          <w:szCs w:val="18"/>
        </w:rPr>
        <w:t>załącznik nr 5 do Zapytania ofertowego</w:t>
      </w:r>
    </w:p>
    <w:p w:rsidR="006C1E76" w:rsidRDefault="00531D82">
      <w:pPr>
        <w:tabs>
          <w:tab w:val="left" w:pos="3060"/>
        </w:tabs>
        <w:spacing w:after="240"/>
        <w:rPr>
          <w:b/>
        </w:rPr>
      </w:pPr>
      <w:r>
        <w:rPr>
          <w:b/>
        </w:rPr>
        <w:tab/>
        <w:t xml:space="preserve">Załącznik nr 5 do zapytania ofertowego </w:t>
      </w:r>
    </w:p>
    <w:p w:rsidR="006C1E76" w:rsidRDefault="006C1E76">
      <w:pPr>
        <w:spacing w:after="0"/>
        <w:jc w:val="both"/>
      </w:pPr>
    </w:p>
    <w:p w:rsidR="006C1E76" w:rsidRDefault="006C1E76">
      <w:pPr>
        <w:spacing w:after="0"/>
        <w:jc w:val="both"/>
      </w:pPr>
    </w:p>
    <w:p w:rsidR="006C1E76" w:rsidRDefault="00531D82">
      <w:pPr>
        <w:spacing w:after="0"/>
        <w:jc w:val="both"/>
      </w:pPr>
      <w:r>
        <w:t>UMOWA nr ……………….../…………….</w:t>
      </w:r>
    </w:p>
    <w:p w:rsidR="006C1E76" w:rsidRDefault="006C1E76">
      <w:pPr>
        <w:spacing w:after="0"/>
        <w:jc w:val="both"/>
      </w:pPr>
    </w:p>
    <w:p w:rsidR="006C1E76" w:rsidRDefault="00531D82">
      <w:pPr>
        <w:spacing w:after="0"/>
        <w:jc w:val="both"/>
      </w:pPr>
      <w:r>
        <w:t>Zawarta dnia ……………………………………………….. roku pomiędzy:</w:t>
      </w:r>
    </w:p>
    <w:p w:rsidR="006C1E76" w:rsidRDefault="00531D82">
      <w:pPr>
        <w:spacing w:after="0"/>
        <w:jc w:val="both"/>
      </w:pPr>
      <w:r>
        <w:t>Uniwersytetem Przyrodniczym we Wrocławiu</w:t>
      </w:r>
    </w:p>
    <w:p w:rsidR="006C1E76" w:rsidRDefault="00531D82">
      <w:pPr>
        <w:spacing w:after="0"/>
        <w:jc w:val="both"/>
      </w:pPr>
      <w:r>
        <w:t>z siedzibą przy ul. Norwida 25, 50-357 Wrocław,</w:t>
      </w:r>
    </w:p>
    <w:p w:rsidR="006C1E76" w:rsidRDefault="00531D82">
      <w:pPr>
        <w:spacing w:after="0"/>
        <w:jc w:val="both"/>
      </w:pPr>
      <w:r>
        <w:t>REGON: 000001867,</w:t>
      </w:r>
    </w:p>
    <w:p w:rsidR="006C1E76" w:rsidRDefault="00531D82">
      <w:pPr>
        <w:spacing w:after="0"/>
        <w:jc w:val="both"/>
      </w:pPr>
      <w:r>
        <w:t>NIP: 896-000-53-54</w:t>
      </w:r>
    </w:p>
    <w:p w:rsidR="006C1E76" w:rsidRDefault="00531D82">
      <w:pPr>
        <w:spacing w:after="0"/>
        <w:jc w:val="both"/>
      </w:pPr>
      <w:r>
        <w:t>reprezentowanym przez:</w:t>
      </w:r>
    </w:p>
    <w:p w:rsidR="006C1E76" w:rsidRDefault="00531D82">
      <w:pPr>
        <w:spacing w:after="0"/>
        <w:jc w:val="both"/>
      </w:pPr>
      <w:r>
        <w:t>Prof. dr hab. inż. Damiana Knechta - Prorektora ds. Studenckich i Edukacji</w:t>
      </w:r>
    </w:p>
    <w:p w:rsidR="006C1E76" w:rsidRDefault="00531D82">
      <w:pPr>
        <w:spacing w:after="0"/>
        <w:jc w:val="both"/>
      </w:pPr>
      <w:r>
        <w:t>zwanego dalej Zamawiającym,</w:t>
      </w:r>
    </w:p>
    <w:p w:rsidR="006C1E76" w:rsidRDefault="00531D82">
      <w:pPr>
        <w:spacing w:after="0"/>
        <w:jc w:val="both"/>
      </w:pPr>
      <w:r>
        <w:t>a</w:t>
      </w:r>
    </w:p>
    <w:p w:rsidR="006C1E76" w:rsidRDefault="00531D82">
      <w:pPr>
        <w:spacing w:after="0"/>
        <w:jc w:val="both"/>
      </w:pPr>
      <w:r>
        <w:t>………………………………………………………………….</w:t>
      </w:r>
    </w:p>
    <w:p w:rsidR="006C1E76" w:rsidRDefault="00531D82">
      <w:pPr>
        <w:spacing w:after="0"/>
        <w:jc w:val="both"/>
      </w:pPr>
      <w:r>
        <w:t>nr KRS ………………………</w:t>
      </w:r>
      <w:r>
        <w:t>……………………………...</w:t>
      </w:r>
    </w:p>
    <w:p w:rsidR="006C1E76" w:rsidRDefault="00531D82">
      <w:pPr>
        <w:spacing w:after="0"/>
        <w:jc w:val="both"/>
      </w:pPr>
      <w:r>
        <w:t>z siedzibą przy ul. …………………………………….</w:t>
      </w:r>
    </w:p>
    <w:p w:rsidR="006C1E76" w:rsidRDefault="00531D82">
      <w:pPr>
        <w:spacing w:after="0"/>
        <w:jc w:val="both"/>
      </w:pPr>
      <w:r>
        <w:t>………………………………………………………………….</w:t>
      </w:r>
    </w:p>
    <w:p w:rsidR="006C1E76" w:rsidRDefault="00531D82">
      <w:pPr>
        <w:spacing w:after="0"/>
        <w:jc w:val="both"/>
      </w:pPr>
      <w:r>
        <w:t>NIP: ………………………………………………………….</w:t>
      </w:r>
    </w:p>
    <w:p w:rsidR="006C1E76" w:rsidRDefault="00531D82">
      <w:pPr>
        <w:spacing w:after="0"/>
        <w:jc w:val="both"/>
      </w:pPr>
      <w:r>
        <w:t>zwaną w dalszej części umowy Wykonawcą,</w:t>
      </w:r>
    </w:p>
    <w:p w:rsidR="006C1E76" w:rsidRDefault="00531D82">
      <w:pPr>
        <w:spacing w:after="0"/>
        <w:jc w:val="both"/>
      </w:pPr>
      <w:r>
        <w:t>reprezentowaną przez ……………………………….</w:t>
      </w:r>
    </w:p>
    <w:p w:rsidR="006C1E76" w:rsidRDefault="006C1E76">
      <w:pPr>
        <w:spacing w:after="0"/>
        <w:jc w:val="both"/>
      </w:pPr>
    </w:p>
    <w:p w:rsidR="006C1E76" w:rsidRDefault="00531D82">
      <w:pPr>
        <w:spacing w:after="0"/>
        <w:jc w:val="both"/>
      </w:pPr>
      <w:r>
        <w:t>Przy czym Zamawiający oraz Wykonawca zwani będą „Stroną” bądź łącznie „Stronami”.</w:t>
      </w:r>
    </w:p>
    <w:p w:rsidR="006C1E76" w:rsidRDefault="006C1E76">
      <w:pPr>
        <w:spacing w:after="0"/>
        <w:jc w:val="both"/>
      </w:pPr>
    </w:p>
    <w:p w:rsidR="006C1E76" w:rsidRDefault="00531D82">
      <w:pPr>
        <w:spacing w:after="0"/>
        <w:jc w:val="both"/>
      </w:pPr>
      <w:r>
        <w:t>W wyniku postępowania przeprowadzonego w dniach ……………………….. w trybie zapytania ofertowego, w związku z art. 2 ust. 1 pkt 1 ustawy z dnia 11 września 2019 r. Prawo zamówień p</w:t>
      </w:r>
      <w:r>
        <w:t xml:space="preserve">ublicznych (tekst jedn.: Dz. U. z 2021, poz. 1129 z </w:t>
      </w:r>
      <w:proofErr w:type="spellStart"/>
      <w:r>
        <w:t>późn</w:t>
      </w:r>
      <w:proofErr w:type="spellEnd"/>
      <w:r>
        <w:t>. zm.) zawarto umowę o następującej treści:</w:t>
      </w:r>
    </w:p>
    <w:p w:rsidR="006C1E76" w:rsidRDefault="006C1E76">
      <w:pPr>
        <w:spacing w:after="0"/>
        <w:jc w:val="both"/>
      </w:pPr>
    </w:p>
    <w:p w:rsidR="006C1E76" w:rsidRDefault="00531D82">
      <w:pPr>
        <w:spacing w:after="0"/>
        <w:jc w:val="center"/>
        <w:rPr>
          <w:b/>
        </w:rPr>
      </w:pPr>
      <w:r>
        <w:rPr>
          <w:b/>
        </w:rPr>
        <w:t>§ 1. Przedmiot umowy</w:t>
      </w:r>
    </w:p>
    <w:p w:rsidR="006C1E76" w:rsidRDefault="006C1E76">
      <w:pPr>
        <w:spacing w:after="0"/>
        <w:jc w:val="center"/>
        <w:rPr>
          <w:b/>
        </w:rPr>
      </w:pPr>
    </w:p>
    <w:p w:rsidR="006C1E76" w:rsidRDefault="00531D82">
      <w:pPr>
        <w:spacing w:after="0"/>
        <w:ind w:left="284" w:hanging="284"/>
        <w:jc w:val="both"/>
      </w:pPr>
      <w:r>
        <w:t>1.</w:t>
      </w:r>
      <w:r>
        <w:tab/>
        <w:t xml:space="preserve">Zamawiający zleca, a Wykonawca zobowiązuje się do wykonania przedmiotu umowy na rzecz Zamawiającego, tj. przeprowadzenia kampanii </w:t>
      </w:r>
      <w:r>
        <w:t xml:space="preserve">promocyjnej Google </w:t>
      </w:r>
      <w:proofErr w:type="spellStart"/>
      <w:r>
        <w:t>Ads</w:t>
      </w:r>
      <w:proofErr w:type="spellEnd"/>
      <w:r>
        <w:t xml:space="preserve"> w ramach projektu Narodowej Agencji Wymiany Akademickiej </w:t>
      </w:r>
      <w:proofErr w:type="spellStart"/>
      <w:r>
        <w:t>Welcome</w:t>
      </w:r>
      <w:proofErr w:type="spellEnd"/>
      <w:r>
        <w:t xml:space="preserve"> to Poland - Optymalizacja w zakresie kompleksowej obsługi studentów cudzoziemców poprzez organizację </w:t>
      </w:r>
      <w:proofErr w:type="spellStart"/>
      <w:r>
        <w:t>Welcome</w:t>
      </w:r>
      <w:proofErr w:type="spellEnd"/>
      <w:r>
        <w:t xml:space="preserve"> Point </w:t>
      </w:r>
      <w:proofErr w:type="spellStart"/>
      <w:r>
        <w:t>UPWr</w:t>
      </w:r>
      <w:proofErr w:type="spellEnd"/>
      <w:r>
        <w:t xml:space="preserve"> oraz wzrost zaangażowania </w:t>
      </w:r>
      <w:r>
        <w:lastRenderedPageBreak/>
        <w:t>studentów zagranicznyc</w:t>
      </w:r>
      <w:r>
        <w:t xml:space="preserve">h </w:t>
      </w:r>
      <w:proofErr w:type="spellStart"/>
      <w:r>
        <w:t>UPWr</w:t>
      </w:r>
      <w:proofErr w:type="spellEnd"/>
      <w:r>
        <w:t xml:space="preserve"> w działania promocyjne uczelni (Nr umowy z NAWA: PPI/WTP/2020/1/00111/U/0001). </w:t>
      </w:r>
    </w:p>
    <w:p w:rsidR="006C1E76" w:rsidRDefault="00531D82">
      <w:pPr>
        <w:spacing w:after="0"/>
        <w:ind w:left="284" w:hanging="284"/>
        <w:jc w:val="both"/>
      </w:pPr>
      <w:r>
        <w:t>2. Realizacja przedmiotu zamówienia obejmuje przygotowanie i przeprowadzenie działań reklamowych, w terminie 7 dni od zawarcia umowy do 31 grudnia 2022 r., z użyciem rek</w:t>
      </w:r>
      <w:r>
        <w:t xml:space="preserve">lamy Google </w:t>
      </w:r>
      <w:proofErr w:type="spellStart"/>
      <w:r>
        <w:t>Ads</w:t>
      </w:r>
      <w:proofErr w:type="spellEnd"/>
      <w:r>
        <w:t xml:space="preserve">, maksymalizując zaangażowanie użytkowników z zagranicy (potencjalnych kandydatów na studia) w treści proponowane na stronie </w:t>
      </w:r>
      <w:hyperlink r:id="rId9">
        <w:r>
          <w:rPr>
            <w:color w:val="0000FF"/>
            <w:u w:val="single"/>
          </w:rPr>
          <w:t>www.rekrutacja.upwr.edu.pl</w:t>
        </w:r>
      </w:hyperlink>
      <w:r>
        <w:rPr>
          <w:color w:val="0000FF"/>
          <w:u w:val="single"/>
        </w:rPr>
        <w:t>,</w:t>
      </w:r>
      <w:r>
        <w:t xml:space="preserve"> w tym w filmach, zrealizowanych w r</w:t>
      </w:r>
      <w:r>
        <w:t>amach projektu NAWA, w celu pozyskania łącznie 6 000 000 wyświetleń tych filmów.</w:t>
      </w:r>
    </w:p>
    <w:p w:rsidR="006C1E76" w:rsidRDefault="00531D82">
      <w:pPr>
        <w:spacing w:after="0"/>
        <w:ind w:left="284" w:hanging="284"/>
        <w:jc w:val="both"/>
      </w:pPr>
      <w:r>
        <w:t>2.</w:t>
      </w:r>
      <w:r>
        <w:tab/>
        <w:t>Za realizację przedmiotu umowy określonego w punkcie 1 powyżej, Zamawiający zobowiązuje się uiścić wynagrodzenie zgodnie z § 3.</w:t>
      </w:r>
    </w:p>
    <w:p w:rsidR="006C1E76" w:rsidRDefault="006C1E76">
      <w:pPr>
        <w:spacing w:after="0"/>
        <w:ind w:left="284" w:hanging="284"/>
        <w:jc w:val="both"/>
        <w:rPr>
          <w:b/>
        </w:rPr>
      </w:pPr>
    </w:p>
    <w:p w:rsidR="006C1E76" w:rsidRDefault="00531D82">
      <w:pPr>
        <w:spacing w:after="0"/>
        <w:jc w:val="center"/>
        <w:rPr>
          <w:b/>
        </w:rPr>
      </w:pPr>
      <w:r>
        <w:rPr>
          <w:b/>
        </w:rPr>
        <w:t>§ 2. Obowiązki Stron</w:t>
      </w:r>
    </w:p>
    <w:p w:rsidR="006C1E76" w:rsidRDefault="00531D82">
      <w:pPr>
        <w:spacing w:after="0"/>
        <w:ind w:left="284" w:hanging="284"/>
        <w:jc w:val="both"/>
      </w:pPr>
      <w:r>
        <w:t>1.</w:t>
      </w:r>
      <w:r>
        <w:tab/>
        <w:t>Wykonawca zobowiązu</w:t>
      </w:r>
      <w:r>
        <w:t>je się do:</w:t>
      </w:r>
    </w:p>
    <w:p w:rsidR="006C1E76" w:rsidRDefault="00531D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color w:val="000000"/>
        </w:rPr>
      </w:pPr>
      <w:r>
        <w:rPr>
          <w:color w:val="000000"/>
        </w:rPr>
        <w:t>wykonania przedmiotu umowy w sposób profesjonalny, z należytą starannością oraz z dbałością o interesy i dobre imię Zamawiającego, uwzględniając zawodowy charakter realizacji przedmiotu umowy przez Wykonawcę,</w:t>
      </w:r>
    </w:p>
    <w:p w:rsidR="006C1E76" w:rsidRDefault="00531D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color w:val="000000"/>
        </w:rPr>
      </w:pPr>
      <w:r>
        <w:rPr>
          <w:color w:val="000000"/>
        </w:rPr>
        <w:t>przygotowania i przedstawienia Zamawiającemu do weryfikacji listy słów kluczowych oraz harmonogramu działań, najpóźniej na 5 dni przed uruchomieniem kampanii,</w:t>
      </w:r>
    </w:p>
    <w:p w:rsidR="006C1E76" w:rsidRDefault="00531D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color w:val="000000"/>
        </w:rPr>
      </w:pPr>
      <w:r>
        <w:rPr>
          <w:color w:val="000000"/>
        </w:rPr>
        <w:t>uwzględniania modyfikacji zamawiającego dotyczących zmian oferty dostępnych kierunków studiów, zw</w:t>
      </w:r>
      <w:r>
        <w:rPr>
          <w:color w:val="000000"/>
        </w:rPr>
        <w:t xml:space="preserve">iązanych z uruchamianiem/wygaszaniem naborów, w ciągu </w:t>
      </w:r>
      <w:r>
        <w:t>24h</w:t>
      </w:r>
      <w:r>
        <w:rPr>
          <w:color w:val="000000"/>
        </w:rPr>
        <w:t xml:space="preserve"> od momentu powzięcia drogą mailową informacji o niniejszym fakcie,</w:t>
      </w:r>
    </w:p>
    <w:p w:rsidR="006C1E76" w:rsidRDefault="00531D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color w:val="000000"/>
        </w:rPr>
      </w:pPr>
      <w:r>
        <w:rPr>
          <w:color w:val="000000"/>
        </w:rPr>
        <w:t>bieżącego, tj. w ciągu 24h od wystąpienia, raportowania Zamawiającemu, zdarzeń znacząco odbiegających od normy, przez co rozumie si</w:t>
      </w:r>
      <w:r>
        <w:rPr>
          <w:color w:val="000000"/>
        </w:rPr>
        <w:t>ę dobowe zmiany wskaźników kampanii na poziomie powyżej 30%;</w:t>
      </w:r>
    </w:p>
    <w:p w:rsidR="006C1E76" w:rsidRDefault="00531D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color w:val="000000"/>
        </w:rPr>
      </w:pPr>
      <w:r>
        <w:rPr>
          <w:color w:val="000000"/>
        </w:rPr>
        <w:t>bieżącej optymalizacji kierowania kampanii w zależności od bieżących wyników kampanii;</w:t>
      </w:r>
    </w:p>
    <w:p w:rsidR="006C1E76" w:rsidRDefault="00531D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color w:val="000000"/>
        </w:rPr>
      </w:pPr>
      <w:r>
        <w:rPr>
          <w:color w:val="000000"/>
        </w:rPr>
        <w:t>comiesięcznego sprawozdawania wyników kampanii w formie elektronicznego raportu, dostarczanego Zamawiającemu drogą mailową, w ciągu 7 dni kolejnego miesiąca,</w:t>
      </w:r>
    </w:p>
    <w:p w:rsidR="006C1E76" w:rsidRDefault="00531D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color w:val="000000"/>
        </w:rPr>
      </w:pPr>
      <w:r>
        <w:rPr>
          <w:color w:val="000000"/>
        </w:rPr>
        <w:t>podsumowania wyników kampanii w raporcie zbiorczym złożonym w ciągu 7 dni po zakończeniu realizacj</w:t>
      </w:r>
      <w:r>
        <w:rPr>
          <w:color w:val="000000"/>
        </w:rPr>
        <w:t>i przedmiotu umowy,</w:t>
      </w:r>
    </w:p>
    <w:p w:rsidR="006C1E76" w:rsidRDefault="00531D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color w:val="000000"/>
        </w:rPr>
      </w:pPr>
      <w:r>
        <w:rPr>
          <w:color w:val="000000"/>
        </w:rPr>
        <w:t>niezwłocznego poinformowania Zamawiającego o zakończeniu realizacji przedmiotu umowy.</w:t>
      </w:r>
    </w:p>
    <w:p w:rsidR="006C1E76" w:rsidRDefault="00531D82">
      <w:pPr>
        <w:spacing w:after="0"/>
        <w:ind w:left="284" w:hanging="284"/>
        <w:jc w:val="both"/>
      </w:pPr>
      <w:r>
        <w:t>2.</w:t>
      </w:r>
      <w:r>
        <w:tab/>
        <w:t>Obowiązki Zamawiającego:</w:t>
      </w:r>
    </w:p>
    <w:p w:rsidR="006C1E76" w:rsidRDefault="00531D82">
      <w:pPr>
        <w:spacing w:after="0"/>
        <w:ind w:left="567" w:hanging="283"/>
        <w:jc w:val="both"/>
      </w:pPr>
      <w:r>
        <w:t>1.</w:t>
      </w:r>
      <w:r>
        <w:tab/>
        <w:t xml:space="preserve">aktywne współdziałanie z Wykonawcą w zakresie wykonywania niniejszej umowy, to jest w szczególności poprzez: </w:t>
      </w:r>
    </w:p>
    <w:p w:rsidR="006C1E76" w:rsidRDefault="00531D82">
      <w:pPr>
        <w:spacing w:after="0"/>
        <w:ind w:left="851" w:hanging="284"/>
        <w:jc w:val="both"/>
      </w:pPr>
      <w:r>
        <w:t>1.</w:t>
      </w:r>
      <w:r>
        <w:tab/>
        <w:t>bieżąc</w:t>
      </w:r>
      <w:r>
        <w:t>e dostarczanie wszelkich materiałów i informacji, niezbędnych Wykonawcy do realizacji przedmiotu umowy,</w:t>
      </w:r>
    </w:p>
    <w:p w:rsidR="006C1E76" w:rsidRDefault="00531D82">
      <w:pPr>
        <w:spacing w:after="0"/>
        <w:ind w:left="851" w:hanging="284"/>
        <w:jc w:val="both"/>
      </w:pPr>
      <w:r>
        <w:t>2.</w:t>
      </w:r>
      <w:r>
        <w:tab/>
        <w:t xml:space="preserve">terminowe dokonywanie płatności, zgodnie z § 3 ust. 2, z tytułu należnego Wykonawcy wynagrodzenia, </w:t>
      </w:r>
    </w:p>
    <w:p w:rsidR="006C1E76" w:rsidRDefault="00531D82">
      <w:pPr>
        <w:spacing w:after="0"/>
        <w:ind w:left="851" w:hanging="284"/>
        <w:jc w:val="both"/>
      </w:pPr>
      <w:r>
        <w:lastRenderedPageBreak/>
        <w:t>3.</w:t>
      </w:r>
      <w:r>
        <w:tab/>
        <w:t>stały i niezakłócony kontakt z Wykonawcą jak r</w:t>
      </w:r>
      <w:r>
        <w:t xml:space="preserve">ównież bieżące zatwierdzanie czynności Wykonawcy w toku niezbędnych do prawidłowego wykonania niniejszej umowy przez Wykonawcę. </w:t>
      </w:r>
    </w:p>
    <w:p w:rsidR="006C1E76" w:rsidRDefault="006C1E76">
      <w:pPr>
        <w:spacing w:after="0"/>
        <w:jc w:val="both"/>
      </w:pPr>
    </w:p>
    <w:p w:rsidR="006C1E76" w:rsidRDefault="00531D82">
      <w:pPr>
        <w:spacing w:after="0"/>
        <w:jc w:val="center"/>
        <w:rPr>
          <w:b/>
        </w:rPr>
      </w:pPr>
      <w:r>
        <w:rPr>
          <w:b/>
        </w:rPr>
        <w:t>§ 3. Wynagrodzenie Wykonawcy</w:t>
      </w:r>
    </w:p>
    <w:p w:rsidR="006C1E76" w:rsidRDefault="006C1E76">
      <w:pPr>
        <w:spacing w:after="0"/>
        <w:jc w:val="center"/>
        <w:rPr>
          <w:b/>
        </w:rPr>
      </w:pPr>
    </w:p>
    <w:p w:rsidR="006C1E76" w:rsidRDefault="00531D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nstantia" w:eastAsia="Constantia" w:hAnsi="Constantia" w:cs="Constantia"/>
          <w:color w:val="000000"/>
        </w:rPr>
      </w:pPr>
      <w:r>
        <w:rPr>
          <w:color w:val="000000"/>
        </w:rPr>
        <w:t xml:space="preserve">Za wykonanie przedmiotu umowy Zamawiający zapłaci Wykonawcy łączne wynagrodzenie w wysokości </w:t>
      </w:r>
      <w:r>
        <w:rPr>
          <w:b/>
          <w:color w:val="000000"/>
        </w:rPr>
        <w:t>………........... PLN netto</w:t>
      </w:r>
      <w:r>
        <w:rPr>
          <w:color w:val="000000"/>
        </w:rPr>
        <w:t xml:space="preserve"> (słownie: ……………………………… złotych netto) (dalej „Wynagrodzenie”).</w:t>
      </w:r>
    </w:p>
    <w:p w:rsidR="006C1E76" w:rsidRDefault="00531D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Wynagrodzenie Wykonawcy wskazane w </w:t>
      </w:r>
      <w:r>
        <w:t>ust</w:t>
      </w:r>
      <w:r>
        <w:rPr>
          <w:color w:val="000000"/>
        </w:rPr>
        <w:t>. 1 płatne będzie w dwóch równych ratach:</w:t>
      </w:r>
    </w:p>
    <w:p w:rsidR="006C1E76" w:rsidRDefault="00531D8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 rata nie później niż w terminie 14 dni od daty doręczenia prawidłowo wystawionej faktu</w:t>
      </w:r>
      <w:r>
        <w:rPr>
          <w:color w:val="000000"/>
        </w:rPr>
        <w:t>ry przelewem na rachunek bankowy Wykonawcy określony na tej fakturze,</w:t>
      </w:r>
    </w:p>
    <w:p w:rsidR="006C1E76" w:rsidRDefault="00531D8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II rata w terminie 14 dni od daty doręczenia prawidłowo wystawionej faktury przelewem na rachunek bankowy Wykonawcy określony na tej fakturze, lecz nie wcześniej niż po otrzymaniu przez </w:t>
      </w:r>
      <w:r>
        <w:rPr>
          <w:color w:val="000000"/>
        </w:rPr>
        <w:t>Zamawiającego informacji o wydatkowaniu środków I raty oraz złożeniu przez Wykonawcę miesięcznych raportów, należnych do momentu wykorzystania środków z I raty, określonych w § 2 ust. 1 pkt 6.</w:t>
      </w:r>
    </w:p>
    <w:p w:rsidR="006C1E76" w:rsidRDefault="00531D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Zapłata zostanie dokonana przy zastosowaniu mechanizmu podzielo</w:t>
      </w:r>
      <w:r>
        <w:rPr>
          <w:color w:val="000000"/>
        </w:rPr>
        <w:t>nej płatności.</w:t>
      </w:r>
    </w:p>
    <w:p w:rsidR="006C1E76" w:rsidRDefault="00531D82">
      <w:pPr>
        <w:numPr>
          <w:ilvl w:val="0"/>
          <w:numId w:val="3"/>
        </w:numPr>
        <w:shd w:val="clear" w:color="auto" w:fill="FFFFFF"/>
        <w:spacing w:after="0"/>
        <w:jc w:val="both"/>
      </w:pPr>
      <w:r>
        <w:t>Wysokość podatku VAT musi być zgodna z obowiązującymi przepisami w dniu wykonania przedmiotu umowy.</w:t>
      </w:r>
    </w:p>
    <w:p w:rsidR="006C1E76" w:rsidRDefault="00531D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Strony zastrzegają równocześnie, że podstawą oceny poziomu realizacji przedmiotu umowy, są dane pochodzące z systemów Google Analytics i Goog</w:t>
      </w:r>
      <w:r>
        <w:rPr>
          <w:color w:val="000000"/>
        </w:rPr>
        <w:t xml:space="preserve">le </w:t>
      </w:r>
      <w:proofErr w:type="spellStart"/>
      <w:r>
        <w:rPr>
          <w:color w:val="000000"/>
        </w:rPr>
        <w:t>Ads</w:t>
      </w:r>
      <w:proofErr w:type="spellEnd"/>
      <w:r>
        <w:rPr>
          <w:color w:val="000000"/>
        </w:rPr>
        <w:t xml:space="preserve"> Zamawiającego. </w:t>
      </w:r>
    </w:p>
    <w:p w:rsidR="006C1E76" w:rsidRDefault="00531D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 przypadku niewykonania lub nieprawidłowego wykonania umowy, rozwiązania umowy lub odstąpienia od umowy przez którąkolwiek ze stron, przed zakończeniem kampanii reklamowej, Wykonawca dokona bez zbędnej zwłoki rozliczenia części wyko</w:t>
      </w:r>
      <w:r>
        <w:rPr>
          <w:color w:val="000000"/>
        </w:rPr>
        <w:t>nanej umowy i pozostałą kwotę zwróci Zamawiającemu, wraz z odsetkami za opóźnienie liczonymi od daty wniesienia przez Zamawiającego wynagrodzenia na konto Wykonawcy, w terminie nie dłuższym niż 7 dni, liczonych od daty stwierdzenia niewykonania umowy w cał</w:t>
      </w:r>
      <w:r>
        <w:rPr>
          <w:color w:val="000000"/>
        </w:rPr>
        <w:t>ości, rozwiązania umowy przez Strony lub odstąpienia od umowy.</w:t>
      </w:r>
    </w:p>
    <w:p w:rsidR="006C1E76" w:rsidRDefault="006C1E76">
      <w:pPr>
        <w:spacing w:after="0"/>
        <w:jc w:val="both"/>
      </w:pPr>
    </w:p>
    <w:p w:rsidR="006C1E76" w:rsidRDefault="00531D82">
      <w:pPr>
        <w:spacing w:after="0"/>
        <w:jc w:val="center"/>
        <w:rPr>
          <w:b/>
        </w:rPr>
      </w:pPr>
      <w:r>
        <w:rPr>
          <w:b/>
        </w:rPr>
        <w:t>§ 4. Czas trwania umowy</w:t>
      </w:r>
    </w:p>
    <w:p w:rsidR="006C1E76" w:rsidRDefault="006C1E76">
      <w:pPr>
        <w:spacing w:after="0"/>
        <w:jc w:val="center"/>
        <w:rPr>
          <w:b/>
        </w:rPr>
      </w:pPr>
    </w:p>
    <w:p w:rsidR="006C1E76" w:rsidRDefault="00531D82">
      <w:pPr>
        <w:spacing w:after="0"/>
        <w:jc w:val="both"/>
      </w:pPr>
      <w:r>
        <w:t>Umowa obowiązuje w okresie od dnia podpisania, tj. ………………………………………… do dnia złożenia raportu podsumowującego kampanię „zimową”.</w:t>
      </w:r>
    </w:p>
    <w:p w:rsidR="006C1E76" w:rsidRDefault="006C1E76">
      <w:pPr>
        <w:spacing w:after="0"/>
        <w:ind w:left="284" w:hanging="284"/>
        <w:jc w:val="both"/>
      </w:pPr>
    </w:p>
    <w:p w:rsidR="006C1E76" w:rsidRDefault="00531D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after="0"/>
        <w:ind w:left="3561" w:right="3551"/>
        <w:jc w:val="center"/>
        <w:rPr>
          <w:b/>
        </w:rPr>
      </w:pPr>
      <w:r>
        <w:br w:type="page"/>
      </w:r>
    </w:p>
    <w:p w:rsidR="006C1E76" w:rsidRDefault="00531D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after="0"/>
        <w:ind w:left="3561" w:right="3551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§ 5. Poufność</w:t>
      </w:r>
      <w:r>
        <w:rPr>
          <w:b/>
          <w:color w:val="000000"/>
        </w:rPr>
        <w:br/>
      </w:r>
    </w:p>
    <w:p w:rsidR="006C1E76" w:rsidRDefault="00531D8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ind w:right="123"/>
        <w:jc w:val="both"/>
        <w:rPr>
          <w:color w:val="000000"/>
        </w:rPr>
      </w:pPr>
      <w:r>
        <w:rPr>
          <w:color w:val="000000"/>
        </w:rPr>
        <w:t>Strony zobowiązują się zachować w poufności, nie wykorzystywać w celu innym niż na potrzeby wykonania niniejszej umowy, i nie udostępniać osobom trzecim informacji dotyczących drugiej Strony o charakterze technicznym, technologicznym, handlowym i organizac</w:t>
      </w:r>
      <w:r>
        <w:rPr>
          <w:color w:val="000000"/>
        </w:rPr>
        <w:t>yjnym. Obowiązek zachowania poufności dotyczy informacji, które nie zostały podane do publicznej wiadomości i nie są dostępne dla osób trzecich, przekazywanych w jakikolwiek sposób, w tym ustnie, pisemnie, drogą elektroniczną, niezależnie od sposobu i nośn</w:t>
      </w:r>
      <w:r>
        <w:rPr>
          <w:color w:val="000000"/>
        </w:rPr>
        <w:t>ików utrwalenia tych informacji („Informacje Poufne”),</w:t>
      </w:r>
    </w:p>
    <w:p w:rsidR="006C1E76" w:rsidRDefault="00531D8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rPr>
          <w:color w:val="000000"/>
        </w:rPr>
      </w:pPr>
      <w:r>
        <w:rPr>
          <w:color w:val="000000"/>
        </w:rPr>
        <w:t>Jednocześnie Strony wskazują, iż zobowiązują się do:</w:t>
      </w:r>
    </w:p>
    <w:p w:rsidR="006C1E76" w:rsidRDefault="00531D82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rPr>
          <w:color w:val="000000"/>
        </w:rPr>
      </w:pPr>
      <w:r>
        <w:rPr>
          <w:color w:val="000000"/>
        </w:rPr>
        <w:t>wykorzystywania Informacji Poufnych, jedynie w celach określonych w Umowie,</w:t>
      </w:r>
    </w:p>
    <w:p w:rsidR="006C1E76" w:rsidRDefault="00531D82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ind w:right="123"/>
        <w:jc w:val="both"/>
        <w:rPr>
          <w:color w:val="000000"/>
        </w:rPr>
      </w:pPr>
      <w:r>
        <w:rPr>
          <w:color w:val="000000"/>
        </w:rPr>
        <w:t>podejmowania wszelkich niezbędnych kroków zapewniających, że żadna z osób uzyskujących Informacje Poufne, nie ujawni tych informacji ani źródła zarówno w całości jak i w części osobom trzecim bez uzyskania uprzedniego wyraźnego upoważnienia na piśmie od St</w:t>
      </w:r>
      <w:r>
        <w:rPr>
          <w:color w:val="000000"/>
        </w:rPr>
        <w:t>rony, której informacja lub źródło informacji dotyczy,</w:t>
      </w:r>
    </w:p>
    <w:p w:rsidR="006C1E76" w:rsidRDefault="00531D82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ind w:right="123"/>
        <w:jc w:val="both"/>
        <w:rPr>
          <w:color w:val="000000"/>
        </w:rPr>
      </w:pPr>
      <w:r>
        <w:rPr>
          <w:color w:val="000000"/>
        </w:rPr>
        <w:t>ujawnienia Informacji Poufnych jedynie tym pracownikom Stron, którym ujawnienie takie będzie uzasadnione i tylko w zakresie w jakim odbiorca informacji musi mieć do nich dostęp w związku z realizacją z</w:t>
      </w:r>
      <w:r>
        <w:rPr>
          <w:color w:val="000000"/>
        </w:rPr>
        <w:t>adań służbowych związanych z realizacją Umowy.</w:t>
      </w:r>
    </w:p>
    <w:p w:rsidR="006C1E76" w:rsidRDefault="00531D8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ind w:right="123"/>
        <w:jc w:val="both"/>
        <w:rPr>
          <w:color w:val="000000"/>
        </w:rPr>
      </w:pPr>
      <w:r>
        <w:rPr>
          <w:color w:val="000000"/>
        </w:rPr>
        <w:t>Strony nie są zobowiązane do zachowania poufności w stosunku do Informacji Poufnych:</w:t>
      </w:r>
    </w:p>
    <w:p w:rsidR="006C1E76" w:rsidRDefault="00531D82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ind w:right="124"/>
        <w:jc w:val="both"/>
        <w:rPr>
          <w:color w:val="000000"/>
        </w:rPr>
      </w:pPr>
      <w:r>
        <w:rPr>
          <w:color w:val="000000"/>
        </w:rPr>
        <w:t>które były w posiadaniu Strony otrzymującej informację jeszcze przed otrzymaniem jej od drugiej Strony,</w:t>
      </w:r>
    </w:p>
    <w:p w:rsidR="006C1E76" w:rsidRDefault="00531D82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ind w:right="124"/>
        <w:jc w:val="both"/>
        <w:rPr>
          <w:color w:val="000000"/>
        </w:rPr>
      </w:pPr>
      <w:r>
        <w:rPr>
          <w:color w:val="000000"/>
        </w:rPr>
        <w:t>które są lub stają się (z wyjątkiem przypadku, gdy dzieje się to z winy Strony otrzymującej informacje) powszechnie znane,</w:t>
      </w:r>
    </w:p>
    <w:p w:rsidR="006C1E76" w:rsidRDefault="00531D82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ind w:right="123"/>
        <w:jc w:val="both"/>
        <w:rPr>
          <w:color w:val="000000"/>
        </w:rPr>
      </w:pPr>
      <w:r>
        <w:rPr>
          <w:color w:val="000000"/>
        </w:rPr>
        <w:t>które zostały dostarczone bez zastrzeżenia poufności Stronie otrzymującej informację przez stronę trzecią, która może być w dobrej wi</w:t>
      </w:r>
      <w:r>
        <w:rPr>
          <w:color w:val="000000"/>
        </w:rPr>
        <w:t>erze uważana przez Stronę za uprawnioną do ujawniania takich informacji bez jakichkolwiek restrykcji,</w:t>
      </w:r>
    </w:p>
    <w:p w:rsidR="006C1E76" w:rsidRDefault="00531D82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ind w:right="124"/>
        <w:jc w:val="both"/>
        <w:rPr>
          <w:color w:val="000000"/>
        </w:rPr>
      </w:pPr>
      <w:r>
        <w:rPr>
          <w:color w:val="000000"/>
        </w:rPr>
        <w:t xml:space="preserve">które zostały niezależnie opracowane przez Stronę otrzymującą informację bez korzystania z jakichkolwiek Informacji Poufnych dostarczonych przez drugą ze </w:t>
      </w:r>
      <w:r>
        <w:rPr>
          <w:color w:val="000000"/>
        </w:rPr>
        <w:t>Stron przed podpisaniem Umowy,</w:t>
      </w:r>
    </w:p>
    <w:p w:rsidR="006C1E76" w:rsidRDefault="00531D82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rPr>
          <w:color w:val="000000"/>
        </w:rPr>
      </w:pPr>
      <w:r>
        <w:rPr>
          <w:color w:val="000000"/>
        </w:rPr>
        <w:t>na których ujawnienie Strona udostępniająca wyraziła pisemną zgodę,</w:t>
      </w:r>
    </w:p>
    <w:p w:rsidR="006C1E76" w:rsidRDefault="00531D82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rPr>
          <w:color w:val="000000"/>
        </w:rPr>
      </w:pPr>
      <w:r>
        <w:rPr>
          <w:color w:val="000000"/>
        </w:rPr>
        <w:t xml:space="preserve">których obowiązek ujawnienia wynika z przepisów prawa, decyzji sądów, decyzji władz państwowych lub samorządowych wydanych na podstawie właściwych przepisów </w:t>
      </w:r>
      <w:r>
        <w:rPr>
          <w:color w:val="000000"/>
        </w:rPr>
        <w:t>prawa lub w związku z toczącym się postępowaniem kontrolnym, sądowym, administracyjnym lub przed sądem polubownym.</w:t>
      </w:r>
    </w:p>
    <w:p w:rsidR="006C1E76" w:rsidRDefault="00531D8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ind w:right="125"/>
        <w:jc w:val="both"/>
        <w:rPr>
          <w:color w:val="000000"/>
        </w:rPr>
      </w:pPr>
      <w:r>
        <w:rPr>
          <w:color w:val="000000"/>
        </w:rPr>
        <w:t>Strony zobowiązują się we własnym zakresie zapewnić odpowiednie procedury i środki techniczne celem zabezpieczenia Informacji Poufnych przed ich wykorzystaniem lub udostępnieniem wbrew postanowieniom Umowy.</w:t>
      </w:r>
    </w:p>
    <w:p w:rsidR="006C1E76" w:rsidRDefault="00531D8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rPr>
          <w:color w:val="000000"/>
        </w:rPr>
      </w:pPr>
      <w:r>
        <w:rPr>
          <w:color w:val="000000"/>
        </w:rPr>
        <w:t>Strony zastrzegają sobie prawo do publicznego poi</w:t>
      </w:r>
      <w:r>
        <w:rPr>
          <w:color w:val="000000"/>
        </w:rPr>
        <w:t>nformowania o nawiązaniu współpracy.</w:t>
      </w:r>
    </w:p>
    <w:p w:rsidR="006C1E76" w:rsidRDefault="00531D8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after="0"/>
        <w:ind w:right="124"/>
        <w:jc w:val="both"/>
        <w:rPr>
          <w:color w:val="000000"/>
        </w:rPr>
      </w:pPr>
      <w:r>
        <w:rPr>
          <w:color w:val="000000"/>
        </w:rPr>
        <w:lastRenderedPageBreak/>
        <w:t>Wykonawca zobowiązuje się do nie nawiązywania współpracy z firmami będącymi bezpośrednią konkurencją Zamawiającego na okres trwania umowy.</w:t>
      </w:r>
    </w:p>
    <w:p w:rsidR="006C1E76" w:rsidRDefault="006C1E76">
      <w:pPr>
        <w:spacing w:after="0"/>
        <w:jc w:val="both"/>
      </w:pPr>
    </w:p>
    <w:p w:rsidR="006C1E76" w:rsidRDefault="00531D82">
      <w:pPr>
        <w:spacing w:after="0"/>
        <w:jc w:val="center"/>
        <w:rPr>
          <w:b/>
        </w:rPr>
      </w:pPr>
      <w:r>
        <w:rPr>
          <w:b/>
        </w:rPr>
        <w:t>§ 6. Kary umowne</w:t>
      </w:r>
    </w:p>
    <w:p w:rsidR="006C1E76" w:rsidRDefault="006C1E76">
      <w:pPr>
        <w:spacing w:after="0"/>
        <w:jc w:val="center"/>
        <w:rPr>
          <w:b/>
        </w:rPr>
      </w:pPr>
    </w:p>
    <w:p w:rsidR="006C1E76" w:rsidRDefault="00531D8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>
        <w:rPr>
          <w:color w:val="000000"/>
        </w:rPr>
        <w:t>Wykonawca zapłaci Zamawiającemu karę umowną w przypadku:</w:t>
      </w:r>
    </w:p>
    <w:p w:rsidR="006C1E76" w:rsidRDefault="00531D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color w:val="000000"/>
        </w:rPr>
      </w:pPr>
      <w:r>
        <w:rPr>
          <w:color w:val="000000"/>
        </w:rPr>
        <w:t>zwłoki w wykonaniu umowy, w wysokości 0,2% wynagrodzenia brutto określonego w § 3 ust. 1, za każdy dzień zwłoki,</w:t>
      </w:r>
    </w:p>
    <w:p w:rsidR="006C1E76" w:rsidRDefault="00531D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zwłoki w raportowaniu wyników kampanii, w wysokości 0,2% wynagrodzenia brutto określonego w § 3 ust. 1, za każdy dzień zwłoki,</w:t>
      </w:r>
    </w:p>
    <w:p w:rsidR="006C1E76" w:rsidRDefault="00531D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color w:val="000000"/>
        </w:rPr>
      </w:pPr>
      <w:r>
        <w:rPr>
          <w:color w:val="000000"/>
        </w:rPr>
        <w:t>odstąpienia od u</w:t>
      </w:r>
      <w:r>
        <w:rPr>
          <w:color w:val="000000"/>
        </w:rPr>
        <w:t>mowy przez Zamawiającego z przyczyn zależnych od Wykonawcy w wysokości 10% wynagrodzenia brutto określonego w § 3 us</w:t>
      </w:r>
      <w:r>
        <w:t>t. 1</w:t>
      </w:r>
      <w:r>
        <w:rPr>
          <w:color w:val="000000"/>
        </w:rPr>
        <w:t xml:space="preserve">. </w:t>
      </w:r>
    </w:p>
    <w:p w:rsidR="006C1E76" w:rsidRDefault="00531D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>
        <w:rPr>
          <w:color w:val="000000"/>
        </w:rPr>
        <w:t>W przypadku odstąpienia od umowy przez Zamawiającego Wykonawca zobowiązuje się do dokonania rozliczenia części wykonanej umowy w term</w:t>
      </w:r>
      <w:r>
        <w:rPr>
          <w:color w:val="000000"/>
        </w:rPr>
        <w:t xml:space="preserve">inie </w:t>
      </w:r>
      <w:r>
        <w:t>7</w:t>
      </w:r>
      <w:r>
        <w:rPr>
          <w:color w:val="000000"/>
        </w:rPr>
        <w:t xml:space="preserve"> dni i zwrotu pozostałej części wynagrodzenia przelewem na rachunek Zamawiającego w terminie </w:t>
      </w:r>
      <w:r>
        <w:t>7</w:t>
      </w:r>
      <w:r>
        <w:rPr>
          <w:color w:val="000000"/>
        </w:rPr>
        <w:t xml:space="preserve"> dni od daty rozliczenia. W przypadku nieterminowego zwrotu wynagrodzenia Zamawiający naliczy odsetki ustawowe za opóźnienie od części niezwróconego wynagro</w:t>
      </w:r>
      <w:r>
        <w:rPr>
          <w:color w:val="000000"/>
        </w:rPr>
        <w:t>dzenia.</w:t>
      </w:r>
    </w:p>
    <w:p w:rsidR="006C1E76" w:rsidRDefault="00531D82">
      <w:pPr>
        <w:numPr>
          <w:ilvl w:val="0"/>
          <w:numId w:val="6"/>
        </w:numPr>
        <w:spacing w:after="0"/>
        <w:ind w:left="283" w:hanging="283"/>
        <w:jc w:val="both"/>
      </w:pPr>
      <w:r>
        <w:t>Karę, o której mowa w ust. 1, Wykonawca zapłaci na wskazany przez Zamawiającego rachunek bankowy przelewem, w terminie 14 dni kalendarzowych od dnia doręczenia mu żądania Zamawiającego zapłaty takiej kary umownej.</w:t>
      </w:r>
    </w:p>
    <w:p w:rsidR="006C1E76" w:rsidRDefault="00531D82">
      <w:pPr>
        <w:numPr>
          <w:ilvl w:val="0"/>
          <w:numId w:val="6"/>
        </w:numPr>
        <w:spacing w:after="0"/>
        <w:ind w:left="283"/>
        <w:jc w:val="both"/>
      </w:pPr>
      <w:r>
        <w:t>Zamawiający upoważniony jest do domagania się odszkodowania na zasadach ogólnych, jeżeli poniesiona szkoda przekracza kary umowne.</w:t>
      </w:r>
    </w:p>
    <w:p w:rsidR="006C1E76" w:rsidRDefault="00531D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>
        <w:rPr>
          <w:color w:val="000000"/>
        </w:rPr>
        <w:t>Zamawiający może odstąpić od umowy:</w:t>
      </w:r>
    </w:p>
    <w:p w:rsidR="006C1E76" w:rsidRDefault="00531D8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color w:val="000000"/>
        </w:rPr>
      </w:pPr>
      <w:r>
        <w:rPr>
          <w:color w:val="000000"/>
        </w:rPr>
        <w:t>jeżeli zaistnieją istotne zmiany okoliczności. Okoliczności takie muszą powodować, że wyk</w:t>
      </w:r>
      <w:r>
        <w:rPr>
          <w:color w:val="000000"/>
        </w:rPr>
        <w:t>onanie umowy nie leży w interesie publicznym, co było nie do przewidzenia w momencie jej zawierania,</w:t>
      </w:r>
    </w:p>
    <w:p w:rsidR="006C1E76" w:rsidRDefault="00531D8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color w:val="000000"/>
        </w:rPr>
      </w:pPr>
      <w:r>
        <w:rPr>
          <w:color w:val="000000"/>
        </w:rPr>
        <w:t>z przyczyn zależnych od Wykonawcy. Przez przyczyny zależne od Wykonawcy należy rozumieć nieprawidłowe wykonywanie umowy tj. m.in. nieterminowe raportowanie</w:t>
      </w:r>
      <w:r>
        <w:rPr>
          <w:color w:val="000000"/>
        </w:rPr>
        <w:t xml:space="preserve"> miesięcznych wyników kampanii, zwłoka we wprowadzaniu dyspozycji od Zamawiającego, zaniechanie raportowania wydarzeń znacząco odbiegających od normy, o których mowa w § 2 ust. </w:t>
      </w:r>
      <w:r>
        <w:t>1 pkt 4</w:t>
      </w:r>
      <w:r>
        <w:rPr>
          <w:color w:val="000000"/>
        </w:rPr>
        <w:t>, zaniechanie odpowiedzi na kontakt ze strony Zamawiającego przez więcej</w:t>
      </w:r>
      <w:r>
        <w:rPr>
          <w:color w:val="000000"/>
        </w:rPr>
        <w:t xml:space="preserve"> niż 2 doby. </w:t>
      </w:r>
    </w:p>
    <w:p w:rsidR="006C1E76" w:rsidRDefault="00531D82">
      <w:pPr>
        <w:numPr>
          <w:ilvl w:val="0"/>
          <w:numId w:val="6"/>
        </w:numPr>
        <w:spacing w:after="0"/>
        <w:ind w:left="284" w:hanging="284"/>
        <w:jc w:val="both"/>
      </w:pPr>
      <w:r>
        <w:t>W przypadku określonym w ust. 5 pkt 2 Zamawiający może odstąpić od umowy, jednak nie później niż w terminie 30 dni od dnia powzięcia wiadomości o okolicznościach stanowiących przesłanki odstąpienia. Termin 30 dni jest terminem zawitym i po je</w:t>
      </w:r>
      <w:r>
        <w:t>go upływie zamawiający traci uprawnienie do odstąpienia. Oświadczenie o odstąpieniu od umowy powinno być złożone wykonawcy z zachowaniem formy pisemnej pod rygorem nieważności.</w:t>
      </w:r>
    </w:p>
    <w:p w:rsidR="006C1E76" w:rsidRDefault="006C1E76">
      <w:pPr>
        <w:spacing w:after="0"/>
        <w:jc w:val="both"/>
      </w:pPr>
    </w:p>
    <w:p w:rsidR="006C1E76" w:rsidRDefault="00531D82">
      <w:pPr>
        <w:spacing w:after="0"/>
        <w:jc w:val="center"/>
        <w:rPr>
          <w:b/>
        </w:rPr>
      </w:pPr>
      <w:r>
        <w:rPr>
          <w:b/>
        </w:rPr>
        <w:lastRenderedPageBreak/>
        <w:t>§ 7. Warunki zmiany</w:t>
      </w:r>
    </w:p>
    <w:p w:rsidR="006C1E76" w:rsidRDefault="006C1E76">
      <w:pPr>
        <w:spacing w:after="0"/>
        <w:jc w:val="center"/>
        <w:rPr>
          <w:b/>
        </w:rPr>
      </w:pPr>
    </w:p>
    <w:p w:rsidR="006C1E76" w:rsidRDefault="00531D82">
      <w:pPr>
        <w:spacing w:after="0"/>
        <w:ind w:left="284" w:hanging="284"/>
        <w:jc w:val="both"/>
      </w:pPr>
      <w:r>
        <w:t>1.</w:t>
      </w:r>
      <w:r>
        <w:tab/>
      </w:r>
      <w:r>
        <w:t>Przewiduje się następujące możliwości dokonania zmian w umowie:</w:t>
      </w:r>
    </w:p>
    <w:p w:rsidR="006C1E76" w:rsidRDefault="00531D82">
      <w:pPr>
        <w:spacing w:after="0"/>
        <w:ind w:left="567" w:hanging="283"/>
        <w:jc w:val="both"/>
      </w:pPr>
      <w:r>
        <w:t>1.</w:t>
      </w:r>
      <w:r>
        <w:tab/>
        <w:t>Zmiana wynagrodzenia Wykonawcy może nastąpić w przypadku: zmiany obowiązującej stawki VAT wynikającej ze zmiany przepisów – zmiana dotyczy ceny brutto, przy niezmienności ceny netto;</w:t>
      </w:r>
    </w:p>
    <w:p w:rsidR="006C1E76" w:rsidRDefault="00531D82">
      <w:pPr>
        <w:spacing w:after="0"/>
        <w:ind w:left="567" w:hanging="283"/>
        <w:jc w:val="both"/>
      </w:pPr>
      <w:r>
        <w:t>2.</w:t>
      </w:r>
      <w:r>
        <w:tab/>
      </w:r>
      <w:r>
        <w:t>Uzasadnione zmiany w zakresie sposobu wykonania przedmiotu zamówienia proponowane przez Zamawiającego lub Wykonawcę, jeżeli te zmiany są korzystne dla Zamawiającego.</w:t>
      </w:r>
    </w:p>
    <w:p w:rsidR="006C1E76" w:rsidRDefault="00531D82">
      <w:pPr>
        <w:spacing w:after="0"/>
        <w:ind w:left="284" w:hanging="284"/>
        <w:jc w:val="both"/>
      </w:pPr>
      <w:r>
        <w:t>2.</w:t>
      </w:r>
      <w:r>
        <w:tab/>
        <w:t>Dopuszcza się zmianę terminu realizacji zamówienia w następujących sytuacjach:</w:t>
      </w:r>
    </w:p>
    <w:p w:rsidR="006C1E76" w:rsidRDefault="00531D82">
      <w:pPr>
        <w:spacing w:after="0"/>
        <w:ind w:left="567" w:hanging="283"/>
        <w:jc w:val="both"/>
      </w:pPr>
      <w:r>
        <w:t>1.</w:t>
      </w:r>
      <w:r>
        <w:tab/>
        <w:t>z prz</w:t>
      </w:r>
      <w:r>
        <w:t>yczyn nie leżących po stronie Wykonawcy;</w:t>
      </w:r>
    </w:p>
    <w:p w:rsidR="006C1E76" w:rsidRDefault="00531D82">
      <w:pPr>
        <w:spacing w:after="0"/>
        <w:ind w:left="567" w:hanging="283"/>
        <w:jc w:val="both"/>
      </w:pPr>
      <w:r>
        <w:t>2.</w:t>
      </w:r>
      <w:r>
        <w:tab/>
        <w:t>z przyczyn leżących po stronie Zamawiającego;</w:t>
      </w:r>
    </w:p>
    <w:p w:rsidR="006C1E76" w:rsidRDefault="00531D82">
      <w:pPr>
        <w:spacing w:after="0"/>
        <w:ind w:left="567" w:hanging="283"/>
        <w:jc w:val="both"/>
      </w:pPr>
      <w:r>
        <w:t>3.</w:t>
      </w:r>
      <w:r>
        <w:tab/>
        <w:t>z powodu wystąpienia siły wyższej, zdarzeń niemożliwych do przewidzenia na etapie podpisania umowy z Wykonawcą.</w:t>
      </w:r>
    </w:p>
    <w:p w:rsidR="006C1E76" w:rsidRDefault="00531D82">
      <w:pPr>
        <w:spacing w:after="0"/>
        <w:ind w:left="284" w:hanging="284"/>
        <w:jc w:val="both"/>
      </w:pPr>
      <w:r>
        <w:t>3.</w:t>
      </w:r>
      <w:r>
        <w:tab/>
        <w:t>Warunkiem dokonania zmian w umowie jest złożenie</w:t>
      </w:r>
      <w:r>
        <w:t xml:space="preserve"> wniosku przez Stronę inicjującą zmianę zawierającego między innymi: </w:t>
      </w:r>
    </w:p>
    <w:p w:rsidR="006C1E76" w:rsidRDefault="00531D82">
      <w:pPr>
        <w:spacing w:after="0"/>
        <w:ind w:left="567" w:hanging="283"/>
        <w:jc w:val="both"/>
      </w:pPr>
      <w:r>
        <w:t>1.</w:t>
      </w:r>
      <w:r>
        <w:tab/>
        <w:t>opis propozycji zmiany;</w:t>
      </w:r>
    </w:p>
    <w:p w:rsidR="006C1E76" w:rsidRDefault="00531D82">
      <w:pPr>
        <w:spacing w:after="0"/>
        <w:ind w:left="567" w:hanging="283"/>
        <w:jc w:val="both"/>
      </w:pPr>
      <w:r>
        <w:t>2.</w:t>
      </w:r>
      <w:r>
        <w:tab/>
        <w:t>uzasadnienie zmiany;</w:t>
      </w:r>
    </w:p>
    <w:p w:rsidR="006C1E76" w:rsidRDefault="00531D82">
      <w:pPr>
        <w:spacing w:after="0"/>
        <w:ind w:left="567" w:hanging="283"/>
        <w:jc w:val="both"/>
      </w:pPr>
      <w:r>
        <w:t>3.</w:t>
      </w:r>
      <w:r>
        <w:tab/>
        <w:t>obliczenie kosztów zmiany, jeżeli zmiana będzie miała wpływ na wynagrodzenie Wykonawcy.</w:t>
      </w:r>
    </w:p>
    <w:p w:rsidR="006C1E76" w:rsidRDefault="006C1E76">
      <w:pPr>
        <w:spacing w:after="0"/>
        <w:jc w:val="both"/>
      </w:pPr>
    </w:p>
    <w:p w:rsidR="006C1E76" w:rsidRDefault="00531D82">
      <w:pPr>
        <w:spacing w:after="240"/>
        <w:jc w:val="center"/>
        <w:rPr>
          <w:b/>
        </w:rPr>
      </w:pPr>
      <w:r>
        <w:rPr>
          <w:b/>
        </w:rPr>
        <w:t>§ 8 Ochrona danych osobowych</w:t>
      </w:r>
    </w:p>
    <w:p w:rsidR="006C1E76" w:rsidRDefault="00531D82">
      <w:pPr>
        <w:numPr>
          <w:ilvl w:val="0"/>
          <w:numId w:val="7"/>
        </w:numPr>
        <w:spacing w:before="240" w:after="0"/>
        <w:ind w:left="141" w:hanging="141"/>
        <w:jc w:val="both"/>
      </w:pPr>
      <w:r>
        <w:t>Strony zobowią</w:t>
      </w:r>
      <w:r>
        <w:t>zują się do przestrzegania przepisów o ochronie danych osobowych, w szczególności Rozporządzenia Parlamentu Europejskiego i Rady (UE) 2016/679 z dnia 27 kwietnia 2016 r. w sprawie ochrony osób fizycznych w związku z przetwarzaniem danych osobowych i w spra</w:t>
      </w:r>
      <w:r>
        <w:t>wie swobodnego przepływu takich danych oraz uchylenia dyrektywy 95/46/WE (ogólne rozporządzenie o ochronie danych- RODO).</w:t>
      </w:r>
    </w:p>
    <w:p w:rsidR="006C1E76" w:rsidRDefault="00531D82">
      <w:pPr>
        <w:numPr>
          <w:ilvl w:val="0"/>
          <w:numId w:val="7"/>
        </w:numPr>
        <w:spacing w:after="0"/>
        <w:ind w:left="141" w:hanging="141"/>
        <w:jc w:val="both"/>
      </w:pPr>
      <w:r>
        <w:t>W związku z realizacją niniejszej umowy Zamawiający powierza Wykonawcy, w trybie art. 28 RODO, przetwarzanie danych osobowych w zakres</w:t>
      </w:r>
      <w:r>
        <w:t>ie i celu niezbędnych do realizacji usług będących przedmiotem umowy.</w:t>
      </w:r>
    </w:p>
    <w:p w:rsidR="006C1E76" w:rsidRDefault="00531D82">
      <w:pPr>
        <w:numPr>
          <w:ilvl w:val="0"/>
          <w:numId w:val="7"/>
        </w:numPr>
        <w:spacing w:after="0"/>
        <w:ind w:left="141" w:hanging="141"/>
        <w:jc w:val="both"/>
      </w:pPr>
      <w:r>
        <w:t>Zamawiający zobowiązuje się do przetwarzania danych osobowych udostępnionych mu przez Wykonawcę zgodnie z obowiązującymi aktualnie przepisami, wyłącznie w związku z postępowaniem  oraz r</w:t>
      </w:r>
      <w:r>
        <w:t>ealizacją zamówienia.</w:t>
      </w:r>
    </w:p>
    <w:p w:rsidR="006C1E76" w:rsidRDefault="00531D82">
      <w:pPr>
        <w:numPr>
          <w:ilvl w:val="0"/>
          <w:numId w:val="7"/>
        </w:numPr>
        <w:spacing w:after="0"/>
        <w:ind w:left="141" w:hanging="141"/>
        <w:jc w:val="both"/>
      </w:pPr>
      <w:r>
        <w:t>Wykonawca oświadcza, że wypełnił obowiązki informacyjne przewidziane w art. 13 lub art. 14 RODO wobec osób fizycznych, od których dane osobowe bezpośrednio lub pośrednio pozyskał w celu ubiegania się o udzielenie zamówienia oraz w tra</w:t>
      </w:r>
      <w:r>
        <w:t>kcie jego realizacji.</w:t>
      </w:r>
    </w:p>
    <w:p w:rsidR="006C1E76" w:rsidRDefault="00531D82">
      <w:pPr>
        <w:numPr>
          <w:ilvl w:val="0"/>
          <w:numId w:val="7"/>
        </w:numPr>
        <w:spacing w:after="0"/>
        <w:ind w:left="141" w:hanging="141"/>
        <w:jc w:val="both"/>
      </w:pPr>
      <w:r>
        <w:t xml:space="preserve">Wykonawca zobowiązuje się zapewnić bezpieczeństwo danych udostępnionych  przez Zamawiającego. W przypadku ujawnienia lub utraty danych  osobowych, Wykonawca zobowiązuje się do bezzwłocznego </w:t>
      </w:r>
      <w:r>
        <w:lastRenderedPageBreak/>
        <w:t>pisemnego poinformowania Zamawiającego o tym</w:t>
      </w:r>
      <w:r>
        <w:t xml:space="preserve"> fakcie, wskazując okoliczności zdarzenia i zakres ujawnionych lub utraconych danych.</w:t>
      </w:r>
    </w:p>
    <w:p w:rsidR="006C1E76" w:rsidRDefault="00531D82">
      <w:pPr>
        <w:numPr>
          <w:ilvl w:val="0"/>
          <w:numId w:val="7"/>
        </w:numPr>
        <w:spacing w:after="0"/>
        <w:ind w:left="141" w:hanging="141"/>
        <w:jc w:val="both"/>
      </w:pPr>
      <w:r>
        <w:t>Wykonawca odpowiada za szkody, jakie powstaną wobec Zamawiającego lub osób trzecich na skutek niezgodnego z Umową przetwarzania danych osobowych lub ich ujawnienia bądź u</w:t>
      </w:r>
      <w:r>
        <w:t>traty.</w:t>
      </w:r>
    </w:p>
    <w:p w:rsidR="006C1E76" w:rsidRDefault="00531D82">
      <w:pPr>
        <w:numPr>
          <w:ilvl w:val="0"/>
          <w:numId w:val="7"/>
        </w:numPr>
        <w:spacing w:after="120"/>
        <w:ind w:left="141" w:hanging="141"/>
        <w:jc w:val="both"/>
      </w:pPr>
      <w:r>
        <w:t>Wykonawca zobowiązuje się do naprawienia szkody wyrządzonej   Zamawiającemu w wyniku naruszenia danych osobowych z winy wykonawcy. W szczególności zobowiązuje się do pokrycia poniesionych przez Zamawiającego kosztów procesu i zastępstwa procesowego, a takż</w:t>
      </w:r>
      <w:r>
        <w:t>e odszkodowania na rzecz osoby, której naruszenie dotyczyło.</w:t>
      </w:r>
    </w:p>
    <w:p w:rsidR="006C1E76" w:rsidRDefault="006C1E76">
      <w:pPr>
        <w:spacing w:after="0"/>
        <w:jc w:val="center"/>
        <w:rPr>
          <w:b/>
        </w:rPr>
      </w:pPr>
    </w:p>
    <w:p w:rsidR="006C1E76" w:rsidRDefault="00531D82">
      <w:pPr>
        <w:spacing w:after="0"/>
        <w:jc w:val="center"/>
        <w:rPr>
          <w:b/>
        </w:rPr>
      </w:pPr>
      <w:r>
        <w:rPr>
          <w:b/>
        </w:rPr>
        <w:t>§ 9. Postanowienia końcowe</w:t>
      </w:r>
    </w:p>
    <w:p w:rsidR="006C1E76" w:rsidRDefault="006C1E76">
      <w:pPr>
        <w:spacing w:after="0"/>
        <w:jc w:val="center"/>
        <w:rPr>
          <w:b/>
        </w:rPr>
      </w:pPr>
    </w:p>
    <w:p w:rsidR="006C1E76" w:rsidRDefault="00531D82">
      <w:pPr>
        <w:widowControl w:val="0"/>
        <w:numPr>
          <w:ilvl w:val="0"/>
          <w:numId w:val="4"/>
        </w:numPr>
        <w:spacing w:after="0" w:line="240" w:lineRule="auto"/>
        <w:ind w:left="141" w:hanging="283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w niniejszej umowie mają zastosowanie przepisy Kodeksu cywilnego.</w:t>
      </w:r>
    </w:p>
    <w:p w:rsidR="006C1E76" w:rsidRDefault="00531D82">
      <w:pPr>
        <w:numPr>
          <w:ilvl w:val="0"/>
          <w:numId w:val="4"/>
        </w:numPr>
        <w:spacing w:after="0" w:line="240" w:lineRule="auto"/>
        <w:ind w:left="141" w:hanging="283"/>
        <w:jc w:val="both"/>
        <w:rPr>
          <w:sz w:val="24"/>
          <w:szCs w:val="24"/>
        </w:rPr>
      </w:pPr>
      <w:r>
        <w:t>Wszelkie zawiadomienia oraz informacje pomiędzy Stronami przekazywane bę</w:t>
      </w:r>
      <w:r>
        <w:t>dą pocztą elektroniczną, listem poleconym za zwrotnym potwierdzeniem odbioru lub pocztą kurierską. W przypadku doręczenia pocztą elektroniczną potwierdzenie doręczenia stanowić będzie mail zwrotny, stwierdzający fakt otrzymania zawiadomienia, wysłany niezw</w:t>
      </w:r>
      <w:r>
        <w:t>łocznie po otrzymaniu zawiadomienia lub informacji. W przypadku zmiany adresu Strona zobowiązana jest do natychmiastowego poinformowania drugiej Strony pod rygorem uznania doręczenia na poprzedni adres za skuteczne w dacie doręczania przez operatora poczto</w:t>
      </w:r>
      <w:r>
        <w:t>wego lub kuriera.</w:t>
      </w:r>
    </w:p>
    <w:p w:rsidR="006C1E76" w:rsidRDefault="00531D82">
      <w:pPr>
        <w:numPr>
          <w:ilvl w:val="0"/>
          <w:numId w:val="4"/>
        </w:numPr>
        <w:spacing w:after="0" w:line="240" w:lineRule="auto"/>
        <w:ind w:left="141" w:hanging="283"/>
        <w:jc w:val="both"/>
        <w:rPr>
          <w:sz w:val="24"/>
          <w:szCs w:val="24"/>
        </w:rPr>
      </w:pPr>
      <w:r>
        <w:t>Jeśli po 30 dniach od rozpoczęcia bezpośrednich negocjacji, Zamawiający i Wykonawca nie są w stanie polubownie rozstrzygnąć sporu, to każda ze Stron może poddać spór rozstrzygnięciu sądowi powszechnemu właściwemu miejscowo dla Zamawiające</w:t>
      </w:r>
      <w:r>
        <w:t>go.</w:t>
      </w:r>
    </w:p>
    <w:p w:rsidR="006C1E76" w:rsidRDefault="00531D82">
      <w:pPr>
        <w:numPr>
          <w:ilvl w:val="0"/>
          <w:numId w:val="4"/>
        </w:numPr>
        <w:spacing w:after="0" w:line="240" w:lineRule="auto"/>
        <w:ind w:left="141" w:hanging="283"/>
        <w:jc w:val="both"/>
        <w:rPr>
          <w:sz w:val="24"/>
          <w:szCs w:val="24"/>
        </w:rPr>
      </w:pPr>
      <w:r>
        <w:t>W sprawach nie uregulowanych niniejszą umową mają zastosowanie przepisy kodeksu cywilnego oraz inne przepisy mające związek z przedmiotem niniejszej umowy.</w:t>
      </w:r>
    </w:p>
    <w:p w:rsidR="006C1E76" w:rsidRDefault="00531D82">
      <w:pPr>
        <w:numPr>
          <w:ilvl w:val="0"/>
          <w:numId w:val="4"/>
        </w:numPr>
        <w:spacing w:after="0" w:line="240" w:lineRule="auto"/>
        <w:ind w:left="141" w:hanging="283"/>
        <w:jc w:val="both"/>
        <w:rPr>
          <w:sz w:val="24"/>
          <w:szCs w:val="24"/>
        </w:rPr>
      </w:pPr>
      <w:r>
        <w:t>Spory mogące wyniknąć w związku z wykonywaniem umowy, których nie da się rozstrzygnąć  polubowni</w:t>
      </w:r>
      <w:r>
        <w:t>e, poddane zostaną rozstrzygnięciu przez sąd właściwy dla siedziby Zamawiającego.</w:t>
      </w:r>
    </w:p>
    <w:p w:rsidR="006C1E76" w:rsidRDefault="00531D82">
      <w:pPr>
        <w:numPr>
          <w:ilvl w:val="0"/>
          <w:numId w:val="4"/>
        </w:numPr>
        <w:spacing w:after="0" w:line="240" w:lineRule="auto"/>
        <w:ind w:left="141" w:hanging="283"/>
        <w:jc w:val="both"/>
        <w:rPr>
          <w:sz w:val="24"/>
          <w:szCs w:val="24"/>
        </w:rPr>
      </w:pPr>
      <w:r>
        <w:t>Umowę sporządzono w trzech jednobrzmiących egzemplarzach, dwa egzemplarze dla Zamawiającego, jeden egzemplarz dla Wykonawcy.</w:t>
      </w:r>
    </w:p>
    <w:p w:rsidR="006C1E76" w:rsidRDefault="00531D82">
      <w:pPr>
        <w:numPr>
          <w:ilvl w:val="0"/>
          <w:numId w:val="4"/>
        </w:numPr>
        <w:spacing w:after="0" w:line="240" w:lineRule="auto"/>
        <w:ind w:left="141" w:hanging="283"/>
        <w:jc w:val="both"/>
        <w:rPr>
          <w:sz w:val="24"/>
          <w:szCs w:val="24"/>
        </w:rPr>
      </w:pPr>
      <w:r>
        <w:t xml:space="preserve"> Dla uniknięcia wszelkich wątpliwości co do wykła</w:t>
      </w:r>
      <w:r>
        <w:t xml:space="preserve">dni treści umowy Strony ustalają, że w przypadku, gdyby jakakolwiek część umowy okazała się nieważną lub w inny sposób obciążona wadliwością prawną, pozostałe postanowienia umowy pozostają w mocy i wiążą strony (klauzula </w:t>
      </w:r>
      <w:proofErr w:type="spellStart"/>
      <w:r>
        <w:t>salwatoryjna</w:t>
      </w:r>
      <w:proofErr w:type="spellEnd"/>
      <w:r>
        <w:t>).</w:t>
      </w:r>
    </w:p>
    <w:p w:rsidR="006C1E76" w:rsidRDefault="00531D82">
      <w:pPr>
        <w:numPr>
          <w:ilvl w:val="0"/>
          <w:numId w:val="4"/>
        </w:numPr>
        <w:spacing w:after="0" w:line="240" w:lineRule="auto"/>
        <w:ind w:left="141" w:hanging="283"/>
        <w:jc w:val="both"/>
        <w:rPr>
          <w:sz w:val="24"/>
          <w:szCs w:val="24"/>
        </w:rPr>
      </w:pPr>
      <w:r>
        <w:t>Integralnym załączni</w:t>
      </w:r>
      <w:r>
        <w:t>kiem do niniejszej umowy jest Formularz ofertowy wypełniony przez Wykonawcę.</w:t>
      </w:r>
    </w:p>
    <w:p w:rsidR="006C1E76" w:rsidRDefault="00531D82">
      <w:pPr>
        <w:numPr>
          <w:ilvl w:val="0"/>
          <w:numId w:val="4"/>
        </w:numPr>
        <w:spacing w:after="0" w:line="240" w:lineRule="auto"/>
        <w:ind w:left="141" w:hanging="283"/>
        <w:jc w:val="both"/>
        <w:rPr>
          <w:sz w:val="24"/>
          <w:szCs w:val="24"/>
        </w:rPr>
      </w:pPr>
      <w:r>
        <w:t>W przypadku gdy postanowienia zawarte w Załącznikach pozostają w sprzeczności z zapisami niniejszej umowy, należy je interpretować tak aby możliwa była realizacja umowy w jak najw</w:t>
      </w:r>
      <w:r>
        <w:t>iększym wymiarze, a jeżeli nie jest to możliwe pierwszeństwo należy przyznać zapisom umownym.</w:t>
      </w:r>
    </w:p>
    <w:p w:rsidR="006C1E76" w:rsidRDefault="00531D82">
      <w:pPr>
        <w:numPr>
          <w:ilvl w:val="0"/>
          <w:numId w:val="4"/>
        </w:numPr>
        <w:spacing w:after="0" w:line="240" w:lineRule="auto"/>
        <w:ind w:left="-141" w:hanging="135"/>
        <w:jc w:val="both"/>
      </w:pPr>
      <w:r>
        <w:t>Jakiekolwiek spory mogące wyniknąć z niniejszej umowy w przyszłości będą rozpoznawane przez właściwy dla siedziby zamawiającego sąd we Wrocławiu.</w:t>
      </w:r>
    </w:p>
    <w:p w:rsidR="006C1E76" w:rsidRDefault="00531D82">
      <w:pPr>
        <w:numPr>
          <w:ilvl w:val="0"/>
          <w:numId w:val="4"/>
        </w:numPr>
        <w:spacing w:after="0" w:line="240" w:lineRule="auto"/>
        <w:ind w:left="-141" w:hanging="135"/>
        <w:jc w:val="both"/>
      </w:pPr>
      <w:r>
        <w:t xml:space="preserve">Wszelkie zmiany </w:t>
      </w:r>
      <w:r>
        <w:t xml:space="preserve">niniejszej umowy dla swojej ważności wymagają zachowania formy pisemnej, pod rygorem nieważności. </w:t>
      </w:r>
    </w:p>
    <w:p w:rsidR="006C1E76" w:rsidRDefault="00531D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lastRenderedPageBreak/>
        <w:t>Strony wskazują następujące dane do kontaktu:</w:t>
      </w:r>
    </w:p>
    <w:p w:rsidR="006C1E76" w:rsidRDefault="00531D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Dla Wykonawcy: </w:t>
      </w:r>
    </w:p>
    <w:p w:rsidR="006C1E76" w:rsidRDefault="00531D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…………………………………………………………………………..</w:t>
      </w:r>
    </w:p>
    <w:p w:rsidR="006C1E76" w:rsidRDefault="00531D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Dla Zamawiającego: </w:t>
      </w:r>
    </w:p>
    <w:p w:rsidR="006C1E76" w:rsidRDefault="00531D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</w:pPr>
      <w:hyperlink r:id="rId10">
        <w:r>
          <w:rPr>
            <w:color w:val="1155CC"/>
            <w:u w:val="single"/>
          </w:rPr>
          <w:t>aleksandra.staszewska@upwr.edu.pl</w:t>
        </w:r>
      </w:hyperlink>
      <w:r>
        <w:rPr>
          <w:color w:val="000000"/>
        </w:rPr>
        <w:t xml:space="preserve"> , </w:t>
      </w:r>
      <w:hyperlink r:id="rId11">
        <w:r>
          <w:rPr>
            <w:color w:val="1155CC"/>
            <w:u w:val="single"/>
          </w:rPr>
          <w:t>paulina.boron-kacperek@upwr.edu.pl</w:t>
        </w:r>
      </w:hyperlink>
    </w:p>
    <w:p w:rsidR="006C1E76" w:rsidRDefault="00531D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Niniejsza umowa została sporządzona w trzech jednobrzmiących egzemplarzach, jeden dla Wykonawcy i dwa dla Zamawiającego.</w:t>
      </w:r>
    </w:p>
    <w:p w:rsidR="006C1E76" w:rsidRDefault="006C1E76">
      <w:pPr>
        <w:spacing w:after="0"/>
        <w:jc w:val="both"/>
        <w:rPr>
          <w:sz w:val="24"/>
          <w:szCs w:val="24"/>
        </w:rPr>
      </w:pPr>
    </w:p>
    <w:p w:rsidR="006C1E76" w:rsidRDefault="006C1E76">
      <w:pPr>
        <w:spacing w:after="0"/>
        <w:jc w:val="both"/>
      </w:pPr>
    </w:p>
    <w:p w:rsidR="006C1E76" w:rsidRDefault="006C1E76">
      <w:pPr>
        <w:spacing w:after="0"/>
        <w:jc w:val="both"/>
      </w:pPr>
    </w:p>
    <w:p w:rsidR="006C1E76" w:rsidRDefault="00531D82">
      <w:pPr>
        <w:spacing w:after="0"/>
        <w:ind w:left="708" w:firstLine="708"/>
        <w:jc w:val="both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:rsidR="006C1E76" w:rsidRDefault="006C1E76">
      <w:pPr>
        <w:spacing w:after="0"/>
        <w:jc w:val="both"/>
      </w:pPr>
    </w:p>
    <w:p w:rsidR="006C1E76" w:rsidRDefault="006C1E76">
      <w:pPr>
        <w:spacing w:after="0"/>
        <w:jc w:val="both"/>
      </w:pPr>
    </w:p>
    <w:p w:rsidR="006C1E76" w:rsidRDefault="006C1E76">
      <w:pPr>
        <w:spacing w:after="0"/>
        <w:jc w:val="both"/>
      </w:pPr>
    </w:p>
    <w:p w:rsidR="006C1E76" w:rsidRDefault="006C1E76">
      <w:pPr>
        <w:spacing w:after="0"/>
        <w:jc w:val="both"/>
      </w:pPr>
    </w:p>
    <w:p w:rsidR="006C1E76" w:rsidRDefault="00531D82">
      <w:pPr>
        <w:spacing w:after="0"/>
        <w:jc w:val="both"/>
      </w:pPr>
      <w:r>
        <w:t>Wykaz załączników:</w:t>
      </w:r>
    </w:p>
    <w:p w:rsidR="006C1E76" w:rsidRDefault="00531D82">
      <w:pPr>
        <w:numPr>
          <w:ilvl w:val="0"/>
          <w:numId w:val="8"/>
        </w:numPr>
        <w:spacing w:after="0" w:line="240" w:lineRule="auto"/>
        <w:ind w:left="425" w:hanging="425"/>
        <w:jc w:val="both"/>
      </w:pPr>
      <w:r>
        <w:t>Formularz ofertowy wypełniony przez Wykonawcę.</w:t>
      </w:r>
    </w:p>
    <w:sectPr w:rsidR="006C1E7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835" w:right="851" w:bottom="1758" w:left="1417" w:header="1701" w:footer="153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82" w:rsidRDefault="00531D82">
      <w:pPr>
        <w:spacing w:after="0" w:line="240" w:lineRule="auto"/>
      </w:pPr>
      <w:r>
        <w:separator/>
      </w:r>
    </w:p>
  </w:endnote>
  <w:endnote w:type="continuationSeparator" w:id="0">
    <w:p w:rsidR="00531D82" w:rsidRDefault="0053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76" w:rsidRDefault="00531D82">
    <w:pPr>
      <w:tabs>
        <w:tab w:val="center" w:pos="4536"/>
        <w:tab w:val="right" w:pos="9072"/>
      </w:tabs>
      <w:spacing w:before="240" w:after="24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Projekt finansowany przez Narodową Agencję Wymiany Akademickiej w ramach Programu </w:t>
    </w:r>
    <w:proofErr w:type="spellStart"/>
    <w:r>
      <w:rPr>
        <w:sz w:val="16"/>
        <w:szCs w:val="16"/>
      </w:rPr>
      <w:t>Welcome</w:t>
    </w:r>
    <w:proofErr w:type="spellEnd"/>
    <w:r>
      <w:rPr>
        <w:sz w:val="16"/>
        <w:szCs w:val="16"/>
      </w:rPr>
      <w:t xml:space="preserve"> to Poland (nabór 2020)</w: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hidden="0" allowOverlap="1">
              <wp:simplePos x="0" y="0"/>
              <wp:positionH relativeFrom="column">
                <wp:posOffset>209550</wp:posOffset>
              </wp:positionH>
              <wp:positionV relativeFrom="paragraph">
                <wp:posOffset>428625</wp:posOffset>
              </wp:positionV>
              <wp:extent cx="5859780" cy="644525"/>
              <wp:effectExtent l="0" t="0" r="0" b="0"/>
              <wp:wrapNone/>
              <wp:docPr id="52" name="Dowolny kształt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20873" y="3462500"/>
                        <a:ext cx="5850255" cy="635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50255" h="635000" extrusionOk="0">
                            <a:moveTo>
                              <a:pt x="0" y="0"/>
                            </a:moveTo>
                            <a:lnTo>
                              <a:pt x="0" y="635000"/>
                            </a:lnTo>
                            <a:lnTo>
                              <a:pt x="5850255" y="635000"/>
                            </a:lnTo>
                            <a:lnTo>
                              <a:pt x="58502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6C1E76" w:rsidRDefault="00531D8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z w:val="16"/>
                            </w:rPr>
                            <w:t>Uniwersytet Przyrodniczy we Wrocławiu</w:t>
                          </w:r>
                        </w:p>
                        <w:p w:rsidR="006C1E76" w:rsidRDefault="00531D8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z w:val="16"/>
                            </w:rPr>
                            <w:t>Biuro  Rekrutacji</w:t>
                          </w:r>
                        </w:p>
                        <w:p w:rsidR="006C1E76" w:rsidRDefault="00531D8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ul. Norwida 25, 50-375 Wrocław</w:t>
                          </w:r>
                        </w:p>
                        <w:p w:rsidR="006C1E76" w:rsidRDefault="00531D8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tel. 71 320 1075</w:t>
                          </w:r>
                        </w:p>
                        <w:p w:rsidR="006C1E76" w:rsidRDefault="00531D8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www.upwr.edu.pl</w:t>
                          </w:r>
                        </w:p>
                      </w:txbxContent>
                    </wps:txbx>
                    <wps:bodyPr spcFirstLastPara="1" wrap="square" lIns="114300" tIns="0" rIns="11430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209550</wp:posOffset>
              </wp:positionH>
              <wp:positionV relativeFrom="paragraph">
                <wp:posOffset>428625</wp:posOffset>
              </wp:positionV>
              <wp:extent cx="5859780" cy="644525"/>
              <wp:effectExtent b="0" l="0" r="0" t="0"/>
              <wp:wrapNone/>
              <wp:docPr id="5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9780" cy="644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C1E76" w:rsidRDefault="00531D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8752" behindDoc="0" locked="0" layoutInCell="1" hidden="0" allowOverlap="1">
          <wp:simplePos x="0" y="0"/>
          <wp:positionH relativeFrom="column">
            <wp:posOffset>-638174</wp:posOffset>
          </wp:positionH>
          <wp:positionV relativeFrom="paragraph">
            <wp:posOffset>61527</wp:posOffset>
          </wp:positionV>
          <wp:extent cx="770760" cy="533520"/>
          <wp:effectExtent l="0" t="0" r="0" b="0"/>
          <wp:wrapNone/>
          <wp:docPr id="5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760" cy="5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82" w:rsidRDefault="00531D82">
      <w:pPr>
        <w:spacing w:after="0" w:line="240" w:lineRule="auto"/>
      </w:pPr>
      <w:r>
        <w:separator/>
      </w:r>
    </w:p>
  </w:footnote>
  <w:footnote w:type="continuationSeparator" w:id="0">
    <w:p w:rsidR="00531D82" w:rsidRDefault="00531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76" w:rsidRDefault="00531D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2pt;height:841.8pt;z-index:-25165568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76" w:rsidRDefault="00531D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4656" behindDoc="0" locked="0" layoutInCell="1" hidden="0" allowOverlap="1">
          <wp:simplePos x="0" y="0"/>
          <wp:positionH relativeFrom="column">
            <wp:posOffset>1943100</wp:posOffset>
          </wp:positionH>
          <wp:positionV relativeFrom="paragraph">
            <wp:posOffset>-561974</wp:posOffset>
          </wp:positionV>
          <wp:extent cx="3733800" cy="463506"/>
          <wp:effectExtent l="0" t="0" r="0" b="0"/>
          <wp:wrapSquare wrapText="bothSides" distT="114300" distB="114300" distL="114300" distR="114300"/>
          <wp:docPr id="5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3800" cy="463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hidden="0" allowOverlap="1">
          <wp:simplePos x="0" y="0"/>
          <wp:positionH relativeFrom="column">
            <wp:posOffset>-689385</wp:posOffset>
          </wp:positionH>
          <wp:positionV relativeFrom="paragraph">
            <wp:posOffset>-627379</wp:posOffset>
          </wp:positionV>
          <wp:extent cx="2181225" cy="600710"/>
          <wp:effectExtent l="0" t="0" r="0" b="0"/>
          <wp:wrapNone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hidden="0" allowOverlap="1">
              <wp:simplePos x="0" y="0"/>
              <wp:positionH relativeFrom="column">
                <wp:posOffset>47626</wp:posOffset>
              </wp:positionH>
              <wp:positionV relativeFrom="paragraph">
                <wp:posOffset>133350</wp:posOffset>
              </wp:positionV>
              <wp:extent cx="5241925" cy="170180"/>
              <wp:effectExtent l="0" t="0" r="0" b="0"/>
              <wp:wrapNone/>
              <wp:docPr id="53" name="Dowolny kształt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9800" y="3699673"/>
                        <a:ext cx="5232400" cy="1606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32400" h="160655" extrusionOk="0">
                            <a:moveTo>
                              <a:pt x="0" y="0"/>
                            </a:moveTo>
                            <a:lnTo>
                              <a:pt x="0" y="160655"/>
                            </a:lnTo>
                            <a:lnTo>
                              <a:pt x="5232400" y="160655"/>
                            </a:lnTo>
                            <a:lnTo>
                              <a:pt x="52324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C1E76" w:rsidRDefault="00531D8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782834"/>
                            </w:rPr>
                            <w:t>BIURO  REKRUTACJI</w:t>
                          </w:r>
                        </w:p>
                      </w:txbxContent>
                    </wps:txbx>
                    <wps:bodyPr spcFirstLastPara="1" wrap="square" lIns="114300" tIns="45700" rIns="1143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47626</wp:posOffset>
              </wp:positionH>
              <wp:positionV relativeFrom="paragraph">
                <wp:posOffset>133350</wp:posOffset>
              </wp:positionV>
              <wp:extent cx="5241925" cy="170180"/>
              <wp:effectExtent b="0" l="0" r="0" t="0"/>
              <wp:wrapNone/>
              <wp:docPr id="5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41925" cy="170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76" w:rsidRDefault="00531D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2pt;height:841.8pt;z-index:-25165670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71D"/>
    <w:multiLevelType w:val="multilevel"/>
    <w:tmpl w:val="02A8311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F40A8B"/>
    <w:multiLevelType w:val="multilevel"/>
    <w:tmpl w:val="37820796"/>
    <w:lvl w:ilvl="0">
      <w:start w:val="1"/>
      <w:numFmt w:val="decimal"/>
      <w:lvlText w:val="%1."/>
      <w:lvlJc w:val="left"/>
      <w:pPr>
        <w:ind w:left="360" w:hanging="360"/>
      </w:pPr>
      <w:rPr>
        <w:rFonts w:ascii="Constantia" w:eastAsia="Constantia" w:hAnsi="Constantia" w:cs="Constantia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2033" w:hanging="360"/>
      </w:pPr>
    </w:lvl>
    <w:lvl w:ilvl="3">
      <w:numFmt w:val="bullet"/>
      <w:lvlText w:val="•"/>
      <w:lvlJc w:val="left"/>
      <w:pPr>
        <w:ind w:left="2986" w:hanging="360"/>
      </w:pPr>
    </w:lvl>
    <w:lvl w:ilvl="4">
      <w:numFmt w:val="bullet"/>
      <w:lvlText w:val="•"/>
      <w:lvlJc w:val="left"/>
      <w:pPr>
        <w:ind w:left="3940" w:hanging="360"/>
      </w:pPr>
    </w:lvl>
    <w:lvl w:ilvl="5">
      <w:numFmt w:val="bullet"/>
      <w:lvlText w:val="•"/>
      <w:lvlJc w:val="left"/>
      <w:pPr>
        <w:ind w:left="4893" w:hanging="360"/>
      </w:pPr>
    </w:lvl>
    <w:lvl w:ilvl="6">
      <w:numFmt w:val="bullet"/>
      <w:lvlText w:val="•"/>
      <w:lvlJc w:val="left"/>
      <w:pPr>
        <w:ind w:left="5846" w:hanging="360"/>
      </w:pPr>
    </w:lvl>
    <w:lvl w:ilvl="7">
      <w:numFmt w:val="bullet"/>
      <w:lvlText w:val="•"/>
      <w:lvlJc w:val="left"/>
      <w:pPr>
        <w:ind w:left="6800" w:hanging="360"/>
      </w:pPr>
    </w:lvl>
    <w:lvl w:ilvl="8">
      <w:numFmt w:val="bullet"/>
      <w:lvlText w:val="•"/>
      <w:lvlJc w:val="left"/>
      <w:pPr>
        <w:ind w:left="7753" w:hanging="360"/>
      </w:pPr>
    </w:lvl>
  </w:abstractNum>
  <w:abstractNum w:abstractNumId="2">
    <w:nsid w:val="23DA17A4"/>
    <w:multiLevelType w:val="multilevel"/>
    <w:tmpl w:val="55EEF65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nsid w:val="36D956FE"/>
    <w:multiLevelType w:val="multilevel"/>
    <w:tmpl w:val="0CBCD04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E03978"/>
    <w:multiLevelType w:val="multilevel"/>
    <w:tmpl w:val="EB747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B05EC"/>
    <w:multiLevelType w:val="multilevel"/>
    <w:tmpl w:val="9B0CB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B0132"/>
    <w:multiLevelType w:val="multilevel"/>
    <w:tmpl w:val="02F6DC8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7">
    <w:nsid w:val="70DE491F"/>
    <w:multiLevelType w:val="multilevel"/>
    <w:tmpl w:val="BBE48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1E76"/>
    <w:rsid w:val="003359F0"/>
    <w:rsid w:val="00531D82"/>
    <w:rsid w:val="006C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D60CEC"/>
    <w:pPr>
      <w:tabs>
        <w:tab w:val="left" w:pos="180"/>
      </w:tabs>
      <w:spacing w:before="240" w:after="240" w:line="360" w:lineRule="auto"/>
      <w:jc w:val="center"/>
    </w:pPr>
    <w:rPr>
      <w:rFonts w:eastAsia="Times New Roman" w:cs="Times New Roman"/>
      <w:b/>
      <w:bCs/>
      <w:sz w:val="36"/>
      <w:szCs w:val="24"/>
    </w:rPr>
  </w:style>
  <w:style w:type="paragraph" w:styleId="Nagwek">
    <w:name w:val="header"/>
    <w:basedOn w:val="Normalny"/>
    <w:link w:val="Nagwek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0EF4"/>
  </w:style>
  <w:style w:type="paragraph" w:styleId="Stopka">
    <w:name w:val="footer"/>
    <w:basedOn w:val="Normalny"/>
    <w:link w:val="Stopka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1"/>
    <w:qFormat/>
    <w:rsid w:val="008552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CE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D60CEC"/>
    <w:rPr>
      <w:rFonts w:eastAsia="Times New Roman" w:cs="Times New Roman"/>
      <w:b/>
      <w:bCs/>
      <w:sz w:val="36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431AB"/>
    <w:rPr>
      <w:color w:val="808080"/>
    </w:rPr>
  </w:style>
  <w:style w:type="table" w:styleId="Tabela-Siatka">
    <w:name w:val="Table Grid"/>
    <w:basedOn w:val="Standardowy"/>
    <w:uiPriority w:val="59"/>
    <w:rsid w:val="00E8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AA392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A392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A3926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AA3926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AA3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D90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60F2E"/>
    <w:pPr>
      <w:ind w:left="720"/>
      <w:contextualSpacing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C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C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CC5"/>
    <w:rPr>
      <w:vertAlign w:val="superscript"/>
    </w:rPr>
  </w:style>
  <w:style w:type="paragraph" w:customStyle="1" w:styleId="Nagwek11">
    <w:name w:val="Nagłówek 11"/>
    <w:basedOn w:val="Normalny"/>
    <w:uiPriority w:val="1"/>
    <w:qFormat/>
    <w:rsid w:val="009D30FB"/>
    <w:pPr>
      <w:widowControl w:val="0"/>
      <w:autoSpaceDE w:val="0"/>
      <w:autoSpaceDN w:val="0"/>
      <w:spacing w:after="0" w:line="240" w:lineRule="auto"/>
      <w:ind w:left="3561"/>
      <w:outlineLvl w:val="1"/>
    </w:pPr>
    <w:rPr>
      <w:rFonts w:ascii="Arial" w:eastAsia="Arial" w:hAnsi="Arial" w:cs="Arial"/>
      <w:b/>
      <w:bCs/>
      <w:lang w:val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D60CEC"/>
    <w:pPr>
      <w:tabs>
        <w:tab w:val="left" w:pos="180"/>
      </w:tabs>
      <w:spacing w:before="240" w:after="240" w:line="360" w:lineRule="auto"/>
      <w:jc w:val="center"/>
    </w:pPr>
    <w:rPr>
      <w:rFonts w:eastAsia="Times New Roman" w:cs="Times New Roman"/>
      <w:b/>
      <w:bCs/>
      <w:sz w:val="36"/>
      <w:szCs w:val="24"/>
    </w:rPr>
  </w:style>
  <w:style w:type="paragraph" w:styleId="Nagwek">
    <w:name w:val="header"/>
    <w:basedOn w:val="Normalny"/>
    <w:link w:val="Nagwek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0EF4"/>
  </w:style>
  <w:style w:type="paragraph" w:styleId="Stopka">
    <w:name w:val="footer"/>
    <w:basedOn w:val="Normalny"/>
    <w:link w:val="Stopka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1"/>
    <w:qFormat/>
    <w:rsid w:val="008552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CE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D60CEC"/>
    <w:rPr>
      <w:rFonts w:eastAsia="Times New Roman" w:cs="Times New Roman"/>
      <w:b/>
      <w:bCs/>
      <w:sz w:val="36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431AB"/>
    <w:rPr>
      <w:color w:val="808080"/>
    </w:rPr>
  </w:style>
  <w:style w:type="table" w:styleId="Tabela-Siatka">
    <w:name w:val="Table Grid"/>
    <w:basedOn w:val="Standardowy"/>
    <w:uiPriority w:val="59"/>
    <w:rsid w:val="00E8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AA392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A392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A3926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AA3926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AA3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D90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60F2E"/>
    <w:pPr>
      <w:ind w:left="720"/>
      <w:contextualSpacing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C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C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CC5"/>
    <w:rPr>
      <w:vertAlign w:val="superscript"/>
    </w:rPr>
  </w:style>
  <w:style w:type="paragraph" w:customStyle="1" w:styleId="Nagwek11">
    <w:name w:val="Nagłówek 11"/>
    <w:basedOn w:val="Normalny"/>
    <w:uiPriority w:val="1"/>
    <w:qFormat/>
    <w:rsid w:val="009D30FB"/>
    <w:pPr>
      <w:widowControl w:val="0"/>
      <w:autoSpaceDE w:val="0"/>
      <w:autoSpaceDN w:val="0"/>
      <w:spacing w:after="0" w:line="240" w:lineRule="auto"/>
      <w:ind w:left="3561"/>
      <w:outlineLvl w:val="1"/>
    </w:pPr>
    <w:rPr>
      <w:rFonts w:ascii="Arial" w:eastAsia="Arial" w:hAnsi="Arial" w:cs="Arial"/>
      <w:b/>
      <w:bCs/>
      <w:lang w:val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ulina.boron-kacperek@upwr.edu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leksandra.staszewska@upwr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krutacja.upwr.edu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DPYBRSD/HNBGhcC1RvwS33bnOQ==">AMUW2mUrLIjdSo/6nzYwTPeqIG+vyuRlPoDm1ClzmU5qECW2wx6Hh5Q8i6b6caZjzwNyAxizdEyggVdcNJvPs3ScIFu9xW/SUE6HOJErpE7LzFTA6hnBhYNw6WS2m0nWnlZGRRSJO6b0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2381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Robert</cp:lastModifiedBy>
  <cp:revision>2</cp:revision>
  <dcterms:created xsi:type="dcterms:W3CDTF">2022-08-26T12:16:00Z</dcterms:created>
  <dcterms:modified xsi:type="dcterms:W3CDTF">2022-08-26T12:16:00Z</dcterms:modified>
</cp:coreProperties>
</file>