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D6" w:rsidRDefault="004501D6" w:rsidP="004501D6">
      <w:pPr>
        <w:jc w:val="right"/>
        <w:rPr>
          <w:sz w:val="20"/>
          <w:szCs w:val="20"/>
        </w:rPr>
      </w:pPr>
      <w:bookmarkStart w:id="0" w:name="_GoBack"/>
      <w:bookmarkEnd w:id="0"/>
      <w:r w:rsidRPr="004501D6">
        <w:rPr>
          <w:sz w:val="20"/>
          <w:szCs w:val="20"/>
        </w:rPr>
        <w:t>Załącznik nr 1 do Zarządzenia nr</w:t>
      </w:r>
      <w:r w:rsidR="00580261">
        <w:rPr>
          <w:sz w:val="20"/>
          <w:szCs w:val="20"/>
        </w:rPr>
        <w:t xml:space="preserve"> 42/2019</w:t>
      </w:r>
    </w:p>
    <w:p w:rsidR="006B1869" w:rsidRDefault="006B1869" w:rsidP="004501D6">
      <w:pPr>
        <w:jc w:val="right"/>
        <w:rPr>
          <w:sz w:val="20"/>
          <w:szCs w:val="20"/>
        </w:rPr>
      </w:pPr>
    </w:p>
    <w:p w:rsidR="006B1869" w:rsidRDefault="006B1869" w:rsidP="006B1869">
      <w:pPr>
        <w:jc w:val="center"/>
        <w:rPr>
          <w:b/>
        </w:rPr>
      </w:pPr>
      <w:r w:rsidRPr="00920375">
        <w:rPr>
          <w:b/>
        </w:rPr>
        <w:t>REGULAMIN WYPŁATY ŚWIADCZEŃ PIENIĘŻNYCH PO ZMARŁYM PRACOWNIKU, EMERYCIE UNIWERSYTETU PRZYRODNICZEGO WE WROCŁAWIU</w:t>
      </w:r>
    </w:p>
    <w:p w:rsidR="006B1869" w:rsidRPr="00920375" w:rsidRDefault="006B1869" w:rsidP="006B1869">
      <w:pPr>
        <w:jc w:val="center"/>
        <w:rPr>
          <w:b/>
        </w:rPr>
      </w:pPr>
    </w:p>
    <w:p w:rsidR="006B1869" w:rsidRDefault="006B1869" w:rsidP="006B1869">
      <w:pPr>
        <w:jc w:val="center"/>
      </w:pPr>
      <w:r>
        <w:t>I Postanowienia Ogólne</w:t>
      </w:r>
    </w:p>
    <w:p w:rsidR="006B1869" w:rsidRDefault="006B1869" w:rsidP="006B1869">
      <w:pPr>
        <w:jc w:val="center"/>
      </w:pPr>
      <w:r>
        <w:t>§ 1</w:t>
      </w:r>
    </w:p>
    <w:p w:rsidR="006B1869" w:rsidRDefault="006B1869" w:rsidP="006B1869">
      <w:pPr>
        <w:jc w:val="both"/>
      </w:pPr>
      <w:r>
        <w:t xml:space="preserve">Regulamin określa tryb i zasady wypłaty </w:t>
      </w:r>
      <w:r w:rsidRPr="00920375">
        <w:t xml:space="preserve">świadczeń pieniężnych po zmarłym pracowniku, emerycie Uniwersytetu Przyrodniczego </w:t>
      </w:r>
      <w:r>
        <w:t>w</w:t>
      </w:r>
      <w:r w:rsidRPr="00920375">
        <w:t>e Wrocławiu</w:t>
      </w:r>
      <w:r>
        <w:t>.</w:t>
      </w:r>
    </w:p>
    <w:p w:rsidR="006B1869" w:rsidRDefault="006B1869" w:rsidP="006B1869">
      <w:pPr>
        <w:jc w:val="center"/>
      </w:pPr>
      <w:r>
        <w:t>§ 2</w:t>
      </w:r>
    </w:p>
    <w:p w:rsidR="006B1869" w:rsidRDefault="006B1869" w:rsidP="006B1869">
      <w:pPr>
        <w:jc w:val="both"/>
      </w:pPr>
      <w:r>
        <w:t>Użyte w regulaminie określenia oznaczają:</w:t>
      </w:r>
    </w:p>
    <w:p w:rsidR="006B1869" w:rsidRDefault="006B1869" w:rsidP="006B186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uczelnia – Uniwersytet Przyrodniczy we Wrocławiu;</w:t>
      </w:r>
    </w:p>
    <w:p w:rsidR="006B1869" w:rsidRDefault="006B1869" w:rsidP="006B186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pracownik – osoba fizyczna zatrudniona na Uniwersytecie Przyrodniczym we Wrocławiu w oparciu o umowę o pracę lub umowę cywilnoprawną (o dzieło, zlecenie);</w:t>
      </w:r>
    </w:p>
    <w:p w:rsidR="006B1869" w:rsidRPr="00721D3D" w:rsidRDefault="006B1869" w:rsidP="006B186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 xml:space="preserve">emeryt </w:t>
      </w:r>
      <w:r w:rsidRPr="00721D3D">
        <w:t>– osoba fizyczna, która przepracowała ustawowo wymaganą liczbę lat i osiągnąwszy wymagany wiek, rozwiązała stosunek pracy z Uniwersytetem Przyrodniczym we Wrocławiu i przeszła na emeryturę;</w:t>
      </w:r>
    </w:p>
    <w:p w:rsidR="006B1869" w:rsidRDefault="006B1869" w:rsidP="006B186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świadczenie – prawo majątkowe ze stosunku pracy;</w:t>
      </w:r>
    </w:p>
    <w:p w:rsidR="006B1869" w:rsidRDefault="006B1869" w:rsidP="006B186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EOD – Elektroniczny Obieg Dokumentów.</w:t>
      </w:r>
    </w:p>
    <w:p w:rsidR="006B1869" w:rsidRDefault="006B1869" w:rsidP="006B1869">
      <w:pPr>
        <w:pStyle w:val="Akapitzlist"/>
        <w:jc w:val="both"/>
      </w:pPr>
    </w:p>
    <w:p w:rsidR="006B1869" w:rsidRDefault="006B1869" w:rsidP="006B1869">
      <w:pPr>
        <w:jc w:val="center"/>
      </w:pPr>
      <w:r>
        <w:t xml:space="preserve">II Realizacja </w:t>
      </w:r>
    </w:p>
    <w:p w:rsidR="006B1869" w:rsidRDefault="006B1869" w:rsidP="006B1869">
      <w:pPr>
        <w:jc w:val="center"/>
      </w:pPr>
      <w:r>
        <w:t>§ 3 Uprawnienia</w:t>
      </w:r>
    </w:p>
    <w:p w:rsidR="006B1869" w:rsidRDefault="006B1869" w:rsidP="006B186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Wypłata świadczeń pieniężnych po zmarłym pracowniku, emerycie należy się wyłącznie osobie lub osobom uprawnionym.</w:t>
      </w:r>
    </w:p>
    <w:p w:rsidR="006B1869" w:rsidRDefault="006B1869" w:rsidP="006B186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 xml:space="preserve">Weryfikacji osób uprawnionych do otrzymania świadczenia po zmarłym pracowniku, emerycie dokonuje Dział Kadr i Płac uczelni w oparciu o </w:t>
      </w:r>
      <w:r w:rsidRPr="0092352C">
        <w:t>zgromadzone dokumenty</w:t>
      </w:r>
      <w:r>
        <w:t xml:space="preserve"> i aktualnie obowiązujące przepisy prawa.</w:t>
      </w:r>
    </w:p>
    <w:p w:rsidR="00BE63EF" w:rsidRDefault="006237CC" w:rsidP="006B186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Uprawnionymi do świadczeń pieniężnych po zmarłym pracowniku</w:t>
      </w:r>
      <w:r w:rsidR="00A35EF5">
        <w:t xml:space="preserve"> są w równych częściach małżonek oraz inne osoby spełniające warunki wymagane do uzyskania renty rodzinnej </w:t>
      </w:r>
      <w:r w:rsidR="00D55C1F">
        <w:t xml:space="preserve"> w myśl przepisów ustawy o emeryturach i rentach z Funduszu Ubezpieczeń Społecznych.</w:t>
      </w:r>
    </w:p>
    <w:p w:rsidR="009E4061" w:rsidRDefault="006237CC" w:rsidP="006B186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 xml:space="preserve"> W razie braku takich osób prawa te wchodzą do spadku.</w:t>
      </w:r>
    </w:p>
    <w:p w:rsidR="006B1869" w:rsidRDefault="006B1869" w:rsidP="006B1869">
      <w:pPr>
        <w:pStyle w:val="Akapitzlist"/>
        <w:jc w:val="both"/>
      </w:pPr>
      <w:r>
        <w:t xml:space="preserve"> </w:t>
      </w:r>
    </w:p>
    <w:p w:rsidR="006B1869" w:rsidRDefault="006B1869" w:rsidP="006B1869">
      <w:pPr>
        <w:jc w:val="center"/>
      </w:pPr>
      <w:r>
        <w:t>§ 4 Wypłata świadczenia pieniężnego</w:t>
      </w:r>
    </w:p>
    <w:p w:rsidR="006B1869" w:rsidRDefault="006B1869" w:rsidP="006B1869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Wypłata świadczenia dokonywana jest na podstawie zaakceptowanego wniosku o zapłatę przygotowanego w EOD przez pracownika Działu Kadr i Płac uczelni zatwierdzonego przez Kwestora i Kanclerza do wypłaty.</w:t>
      </w:r>
    </w:p>
    <w:p w:rsidR="006B1869" w:rsidRDefault="006B1869" w:rsidP="006B1869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Wypłata świadczenia może nastąpić przelewem lub w gotówce w Kasie uczelni, w zależności od formy wskazanej we wniosku o zapłatę w EOD.</w:t>
      </w:r>
    </w:p>
    <w:p w:rsidR="006B1869" w:rsidRDefault="005C607B" w:rsidP="006B1869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 K</w:t>
      </w:r>
      <w:r w:rsidR="006B1869">
        <w:t>wota świadczenia powinna być zmniejszona o potrącenia wymienione w Kodeksie Pracy lub zaliczki na podatek dochodowy, w zależności od tytułu świadczenia.</w:t>
      </w:r>
    </w:p>
    <w:p w:rsidR="006B1869" w:rsidRDefault="006B1869" w:rsidP="006B1869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lastRenderedPageBreak/>
        <w:t xml:space="preserve">Dział Kadr i Płac jest zobowiązany do pobrania zaliczki na podatek dochodowy, zgodnie z przepisami o podatku </w:t>
      </w:r>
      <w:r w:rsidR="00744013">
        <w:t>dochodowym od osób fizycznych i terminowego przekazania kwoty pobranej zaliczki na rachunek właściwego urzędu skarbowego</w:t>
      </w:r>
      <w:r>
        <w:t>.</w:t>
      </w:r>
    </w:p>
    <w:p w:rsidR="006B1869" w:rsidRDefault="006B1869" w:rsidP="006B1869">
      <w:pPr>
        <w:jc w:val="center"/>
      </w:pPr>
      <w:r>
        <w:t>III Postanowienia końcowe</w:t>
      </w:r>
    </w:p>
    <w:p w:rsidR="006B1869" w:rsidRPr="004F5505" w:rsidRDefault="006B1869" w:rsidP="006B1869">
      <w:pPr>
        <w:pStyle w:val="Akapitzlist"/>
        <w:numPr>
          <w:ilvl w:val="0"/>
          <w:numId w:val="12"/>
        </w:numPr>
        <w:spacing w:after="160" w:line="259" w:lineRule="auto"/>
        <w:jc w:val="both"/>
      </w:pPr>
      <w:r>
        <w:t>W sprawach nie uregulowanych niniejszym regulaminem mają zastosowanie przepisy Kodeksu Pracy, Ustawy o podatku dochodowym od osób fizycznych, Kodeksu Cywilnego, jeżeli nie są one sprzeczne z zasadami prawa pracy.</w:t>
      </w:r>
    </w:p>
    <w:p w:rsidR="006B1869" w:rsidRPr="00580261" w:rsidRDefault="006B1869" w:rsidP="005B6EBD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t>Regulamin wchodzi w życie z dniem podpisania</w:t>
      </w:r>
      <w:r w:rsidR="00BF364A">
        <w:t>.</w:t>
      </w:r>
    </w:p>
    <w:p w:rsidR="00580261" w:rsidRDefault="00580261" w:rsidP="00580261">
      <w:pPr>
        <w:rPr>
          <w:sz w:val="20"/>
          <w:szCs w:val="20"/>
        </w:rPr>
      </w:pPr>
    </w:p>
    <w:p w:rsidR="00580261" w:rsidRDefault="00580261" w:rsidP="00580261">
      <w:pPr>
        <w:rPr>
          <w:sz w:val="20"/>
          <w:szCs w:val="20"/>
        </w:rPr>
      </w:pPr>
    </w:p>
    <w:p w:rsidR="00580261" w:rsidRPr="00580261" w:rsidRDefault="00580261" w:rsidP="00580261">
      <w:pPr>
        <w:rPr>
          <w:sz w:val="20"/>
          <w:szCs w:val="20"/>
        </w:rPr>
      </w:pPr>
    </w:p>
    <w:p w:rsidR="00580261" w:rsidRPr="00580261" w:rsidRDefault="00580261" w:rsidP="00580261">
      <w:r w:rsidRPr="00580261">
        <w:rPr>
          <w:sz w:val="20"/>
          <w:szCs w:val="20"/>
        </w:rPr>
        <w:tab/>
      </w:r>
      <w:r w:rsidRPr="00580261">
        <w:rPr>
          <w:sz w:val="20"/>
          <w:szCs w:val="20"/>
        </w:rPr>
        <w:tab/>
      </w:r>
      <w:r w:rsidRPr="00580261">
        <w:rPr>
          <w:sz w:val="20"/>
          <w:szCs w:val="20"/>
        </w:rPr>
        <w:tab/>
      </w:r>
      <w:r w:rsidRPr="00580261">
        <w:rPr>
          <w:sz w:val="20"/>
          <w:szCs w:val="20"/>
        </w:rPr>
        <w:tab/>
      </w:r>
      <w:r w:rsidRPr="00580261">
        <w:rPr>
          <w:sz w:val="20"/>
          <w:szCs w:val="20"/>
        </w:rPr>
        <w:tab/>
      </w:r>
      <w:r w:rsidRPr="00580261">
        <w:rPr>
          <w:sz w:val="20"/>
          <w:szCs w:val="20"/>
        </w:rPr>
        <w:tab/>
      </w:r>
      <w:r w:rsidRPr="00580261">
        <w:rPr>
          <w:sz w:val="20"/>
          <w:szCs w:val="20"/>
        </w:rPr>
        <w:tab/>
      </w:r>
      <w:r w:rsidRPr="00580261">
        <w:rPr>
          <w:sz w:val="20"/>
          <w:szCs w:val="20"/>
        </w:rPr>
        <w:tab/>
      </w:r>
      <w:r w:rsidRPr="00580261">
        <w:t>Zatwierdzam:</w:t>
      </w:r>
    </w:p>
    <w:p w:rsidR="00580261" w:rsidRPr="00580261" w:rsidRDefault="00580261" w:rsidP="00580261">
      <w:r w:rsidRPr="00580261">
        <w:tab/>
      </w:r>
      <w:r w:rsidRPr="00580261">
        <w:tab/>
      </w:r>
      <w:r w:rsidRPr="00580261">
        <w:tab/>
      </w:r>
      <w:r w:rsidRPr="00580261">
        <w:tab/>
      </w:r>
      <w:r w:rsidRPr="00580261">
        <w:tab/>
      </w:r>
      <w:r w:rsidRPr="00580261">
        <w:tab/>
      </w:r>
      <w:r w:rsidRPr="00580261">
        <w:tab/>
      </w:r>
      <w:r w:rsidRPr="00580261">
        <w:tab/>
        <w:t>Rektor</w:t>
      </w:r>
    </w:p>
    <w:p w:rsidR="00580261" w:rsidRPr="00580261" w:rsidRDefault="00580261" w:rsidP="00580261">
      <w:pPr>
        <w:ind w:left="4248" w:firstLine="708"/>
      </w:pPr>
      <w:r w:rsidRPr="00580261">
        <w:t>Prof. dr hab. inż. Tadeusz Trziszka</w:t>
      </w:r>
    </w:p>
    <w:sectPr w:rsidR="00580261" w:rsidRPr="00580261" w:rsidSect="00D4502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8B1"/>
    <w:multiLevelType w:val="hybridMultilevel"/>
    <w:tmpl w:val="2D86F256"/>
    <w:lvl w:ilvl="0" w:tplc="CA26CA5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A4679"/>
    <w:multiLevelType w:val="hybridMultilevel"/>
    <w:tmpl w:val="93FE0D5A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7877"/>
    <w:multiLevelType w:val="hybridMultilevel"/>
    <w:tmpl w:val="67C202CC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128F375B"/>
    <w:multiLevelType w:val="hybridMultilevel"/>
    <w:tmpl w:val="A2CAC512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95C"/>
    <w:multiLevelType w:val="hybridMultilevel"/>
    <w:tmpl w:val="314E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95720"/>
    <w:multiLevelType w:val="hybridMultilevel"/>
    <w:tmpl w:val="4672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FDA"/>
    <w:multiLevelType w:val="hybridMultilevel"/>
    <w:tmpl w:val="6DD85C4E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586"/>
    <w:multiLevelType w:val="hybridMultilevel"/>
    <w:tmpl w:val="3EC6C370"/>
    <w:lvl w:ilvl="0" w:tplc="CA26C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84D81"/>
    <w:multiLevelType w:val="hybridMultilevel"/>
    <w:tmpl w:val="1CAA2E34"/>
    <w:lvl w:ilvl="0" w:tplc="34502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02082"/>
    <w:multiLevelType w:val="hybridMultilevel"/>
    <w:tmpl w:val="6668070E"/>
    <w:lvl w:ilvl="0" w:tplc="CA26CA5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7367D"/>
    <w:multiLevelType w:val="hybridMultilevel"/>
    <w:tmpl w:val="CD3C09EA"/>
    <w:lvl w:ilvl="0" w:tplc="34502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B369C"/>
    <w:multiLevelType w:val="hybridMultilevel"/>
    <w:tmpl w:val="68EA3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B0"/>
    <w:rsid w:val="00104B20"/>
    <w:rsid w:val="00175FAD"/>
    <w:rsid w:val="002A6C98"/>
    <w:rsid w:val="002D04B0"/>
    <w:rsid w:val="00361149"/>
    <w:rsid w:val="003C167E"/>
    <w:rsid w:val="004501D6"/>
    <w:rsid w:val="004C4413"/>
    <w:rsid w:val="00580261"/>
    <w:rsid w:val="005B6EBD"/>
    <w:rsid w:val="005C607B"/>
    <w:rsid w:val="006237CC"/>
    <w:rsid w:val="006B1869"/>
    <w:rsid w:val="0070613D"/>
    <w:rsid w:val="00744013"/>
    <w:rsid w:val="007E4801"/>
    <w:rsid w:val="0081566A"/>
    <w:rsid w:val="008A299E"/>
    <w:rsid w:val="008F7946"/>
    <w:rsid w:val="009E4061"/>
    <w:rsid w:val="00A35EF5"/>
    <w:rsid w:val="00A829B8"/>
    <w:rsid w:val="00AD0BF2"/>
    <w:rsid w:val="00B15D3E"/>
    <w:rsid w:val="00B86E22"/>
    <w:rsid w:val="00BE63EF"/>
    <w:rsid w:val="00BF364A"/>
    <w:rsid w:val="00D4502E"/>
    <w:rsid w:val="00D462FF"/>
    <w:rsid w:val="00D55C1F"/>
    <w:rsid w:val="00E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0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23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0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23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8C5C-1B08-49C8-BD43-B7A8330C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Chojaczyk</dc:creator>
  <cp:lastModifiedBy>UPWr</cp:lastModifiedBy>
  <cp:revision>6</cp:revision>
  <cp:lastPrinted>2019-03-27T11:42:00Z</cp:lastPrinted>
  <dcterms:created xsi:type="dcterms:W3CDTF">2019-03-27T10:55:00Z</dcterms:created>
  <dcterms:modified xsi:type="dcterms:W3CDTF">2019-05-31T11:06:00Z</dcterms:modified>
</cp:coreProperties>
</file>